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CA9" w:rsidRDefault="00856CA9" w:rsidP="00856CA9">
      <w:pPr>
        <w:pStyle w:val="aa"/>
        <w:tabs>
          <w:tab w:val="right" w:pos="9639"/>
        </w:tabs>
        <w:jc w:val="both"/>
        <w:rPr>
          <w:sz w:val="24"/>
        </w:rPr>
      </w:pPr>
      <w:r>
        <w:rPr>
          <w:sz w:val="24"/>
        </w:rPr>
        <w:t>3GPP TSG-RAN WG4 Meeting #94-e</w:t>
      </w:r>
      <w:r>
        <w:rPr>
          <w:sz w:val="24"/>
        </w:rPr>
        <w:tab/>
      </w:r>
      <w:r>
        <w:rPr>
          <w:i/>
          <w:sz w:val="28"/>
          <w:szCs w:val="28"/>
        </w:rPr>
        <w:t>R4-200127</w:t>
      </w:r>
      <w:r>
        <w:rPr>
          <w:i/>
          <w:sz w:val="28"/>
          <w:szCs w:val="28"/>
        </w:rPr>
        <w:t>9</w:t>
      </w:r>
    </w:p>
    <w:p w:rsidR="00856CA9" w:rsidRPr="004B79F7" w:rsidRDefault="00856CA9" w:rsidP="00856CA9">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rsidR="00D807C3" w:rsidRPr="005359B8"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D96A16">
        <w:rPr>
          <w:lang w:val="en-US"/>
        </w:rPr>
        <w:t>D</w:t>
      </w:r>
      <w:r w:rsidR="00820234" w:rsidRPr="00820234">
        <w:rPr>
          <w:lang w:val="en-US"/>
        </w:rPr>
        <w:t xml:space="preserve">iscussion on </w:t>
      </w:r>
      <w:r w:rsidR="00B31608">
        <w:rPr>
          <w:lang w:val="en-US"/>
        </w:rPr>
        <w:t xml:space="preserve">RRM requirements </w:t>
      </w:r>
      <w:r w:rsidR="004B79F7">
        <w:rPr>
          <w:lang w:val="en-US"/>
        </w:rPr>
        <w:t>for</w:t>
      </w:r>
      <w:r w:rsidR="00B31608">
        <w:rPr>
          <w:lang w:val="en-US"/>
        </w:rPr>
        <w:t xml:space="preserve"> 2-step RACH</w:t>
      </w:r>
    </w:p>
    <w:p w:rsidR="00D807C3" w:rsidRDefault="00D807C3">
      <w:pPr>
        <w:spacing w:after="120"/>
        <w:ind w:left="1985" w:hanging="1985"/>
        <w:jc w:val="both"/>
        <w:rPr>
          <w:bCs/>
          <w:color w:val="FF0000"/>
          <w:lang w:val="en-US"/>
        </w:rPr>
      </w:pPr>
      <w:r>
        <w:rPr>
          <w:b/>
          <w:lang w:val="en-US"/>
        </w:rPr>
        <w:t>Agenda item:</w:t>
      </w:r>
      <w:r>
        <w:rPr>
          <w:b/>
          <w:lang w:val="en-US"/>
        </w:rPr>
        <w:tab/>
      </w:r>
      <w:r w:rsidR="004B79F7">
        <w:rPr>
          <w:lang w:val="en-US"/>
        </w:rPr>
        <w:t>8</w:t>
      </w:r>
      <w:r w:rsidR="008951DE" w:rsidRPr="008951DE">
        <w:rPr>
          <w:lang w:val="en-US"/>
        </w:rPr>
        <w:t>.</w:t>
      </w:r>
      <w:r w:rsidR="004B79F7">
        <w:rPr>
          <w:lang w:val="en-US"/>
        </w:rPr>
        <w:t>2</w:t>
      </w:r>
      <w:r w:rsidR="008951DE" w:rsidRPr="008951DE">
        <w:rPr>
          <w:lang w:val="en-US"/>
        </w:rPr>
        <w:t>0.</w:t>
      </w:r>
      <w:r w:rsidR="004B79F7">
        <w:rPr>
          <w:lang w:val="en-US"/>
        </w:rPr>
        <w:t>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D96A16" w:rsidRDefault="00A302B5" w:rsidP="00902F25">
      <w:pPr>
        <w:spacing w:after="120"/>
        <w:jc w:val="both"/>
        <w:rPr>
          <w:rFonts w:cs="v4.2.0"/>
          <w:lang w:val="fi-FI"/>
        </w:rPr>
      </w:pPr>
      <w:r>
        <w:rPr>
          <w:lang w:val="fi-FI"/>
        </w:rPr>
        <w:t xml:space="preserve">The </w:t>
      </w:r>
      <w:r w:rsidR="005E51D0">
        <w:t xml:space="preserve">Rel-16 WI </w:t>
      </w:r>
      <w:r w:rsidR="00D96A16" w:rsidRPr="00D0160F">
        <w:t>2-step RACH for NR</w:t>
      </w:r>
      <w:r w:rsidR="005E51D0">
        <w:t xml:space="preserve"> [1] has been ongoing</w:t>
      </w:r>
      <w:r>
        <w:t xml:space="preserve"> in RAN1 and RAN2 for several meetings.</w:t>
      </w:r>
      <w:r w:rsidR="005E51D0">
        <w:t xml:space="preserve"> </w:t>
      </w:r>
      <w:r>
        <w:t>RAN4 is supposed to start</w:t>
      </w:r>
      <w:r w:rsidR="00B31608">
        <w:t xml:space="preserve"> work in this meeting. </w:t>
      </w:r>
      <w:r w:rsidR="005E70C6">
        <w:t>A</w:t>
      </w:r>
      <w:r w:rsidR="00B31608">
        <w:t>ccording to the WID, the objective of th</w:t>
      </w:r>
      <w:r w:rsidR="005E70C6">
        <w:t>e</w:t>
      </w:r>
      <w:r w:rsidR="00B31608">
        <w:t xml:space="preserve"> WI tasked for RAN4 is to specify BS demodulation requirements</w:t>
      </w:r>
      <w:r w:rsidR="005E70C6">
        <w:t>.</w:t>
      </w:r>
    </w:p>
    <w:tbl>
      <w:tblPr>
        <w:tblStyle w:val="af9"/>
        <w:tblW w:w="0" w:type="auto"/>
        <w:tblLook w:val="04A0" w:firstRow="1" w:lastRow="0" w:firstColumn="1" w:lastColumn="0" w:noHBand="0" w:noVBand="1"/>
      </w:tblPr>
      <w:tblGrid>
        <w:gridCol w:w="9629"/>
      </w:tblGrid>
      <w:tr w:rsidR="00B31608" w:rsidTr="00B31608">
        <w:tc>
          <w:tcPr>
            <w:tcW w:w="9629" w:type="dxa"/>
          </w:tcPr>
          <w:p w:rsidR="00B31608" w:rsidRPr="00B31608" w:rsidRDefault="00B31608" w:rsidP="00B31608">
            <w:pPr>
              <w:numPr>
                <w:ilvl w:val="0"/>
                <w:numId w:val="46"/>
              </w:numPr>
              <w:spacing w:after="0"/>
              <w:ind w:leftChars="100" w:left="560"/>
              <w:rPr>
                <w:bCs/>
                <w:i/>
                <w:lang w:val="en-US"/>
              </w:rPr>
            </w:pPr>
            <w:r w:rsidRPr="00B31608">
              <w:rPr>
                <w:bCs/>
                <w:i/>
                <w:lang w:val="en-US"/>
              </w:rPr>
              <w:t>Specify BS demodulation requirements for the case of PUSCH resource assigned to single UE only</w:t>
            </w:r>
          </w:p>
          <w:p w:rsidR="00B31608" w:rsidRDefault="00B31608" w:rsidP="005E70C6">
            <w:pPr>
              <w:numPr>
                <w:ilvl w:val="0"/>
                <w:numId w:val="46"/>
              </w:numPr>
              <w:spacing w:after="0"/>
              <w:ind w:leftChars="100" w:left="560"/>
              <w:rPr>
                <w:rFonts w:cs="v4.2.0"/>
                <w:lang w:val="en-US"/>
              </w:rPr>
            </w:pPr>
            <w:r w:rsidRPr="00B31608">
              <w:rPr>
                <w:bCs/>
                <w:i/>
                <w:lang w:val="en-US"/>
              </w:rPr>
              <w:t>Specify corresponding BS conformance tests</w:t>
            </w:r>
          </w:p>
        </w:tc>
      </w:tr>
    </w:tbl>
    <w:p w:rsidR="00902F25" w:rsidRDefault="00902F25" w:rsidP="00B00503">
      <w:pPr>
        <w:spacing w:after="120"/>
        <w:jc w:val="both"/>
        <w:rPr>
          <w:rFonts w:cs="v4.2.0"/>
          <w:lang w:val="en-US"/>
        </w:rPr>
      </w:pPr>
    </w:p>
    <w:p w:rsidR="00E4237F" w:rsidRDefault="00495CE9" w:rsidP="00B00503">
      <w:pPr>
        <w:spacing w:after="120"/>
        <w:jc w:val="both"/>
        <w:rPr>
          <w:rFonts w:cs="v4.2.0"/>
          <w:lang w:val="en-US"/>
        </w:rPr>
      </w:pPr>
      <w:r>
        <w:rPr>
          <w:rFonts w:cs="v4.2.0" w:hint="eastAsia"/>
          <w:lang w:val="en-US"/>
        </w:rPr>
        <w:t>However the 2-step RACH has impact on RRM requirements either</w:t>
      </w:r>
      <w:r>
        <w:rPr>
          <w:rFonts w:cs="v4.2.0"/>
          <w:lang w:val="en-US"/>
        </w:rPr>
        <w:t xml:space="preserve"> considering the</w:t>
      </w:r>
      <w:r>
        <w:rPr>
          <w:rFonts w:cs="v4.2.0" w:hint="eastAsia"/>
          <w:lang w:val="en-US"/>
        </w:rPr>
        <w:t xml:space="preserve"> </w:t>
      </w:r>
      <w:r>
        <w:rPr>
          <w:rFonts w:cs="v4.2.0"/>
          <w:lang w:val="en-US"/>
        </w:rPr>
        <w:t xml:space="preserve">procedures of 2-step RACH and 4-step RACH are different. </w:t>
      </w:r>
      <w:r w:rsidR="00EC6B47">
        <w:rPr>
          <w:rFonts w:cs="v4.2.0" w:hint="eastAsia"/>
          <w:lang w:val="en-US"/>
        </w:rPr>
        <w:t xml:space="preserve">In this contribution we provide our views on </w:t>
      </w:r>
      <w:r w:rsidR="00DB70DA">
        <w:rPr>
          <w:rFonts w:cs="v4.2.0"/>
          <w:lang w:val="en-US"/>
        </w:rPr>
        <w:t xml:space="preserve">impact on </w:t>
      </w:r>
      <w:r w:rsidR="00EE08F2">
        <w:rPr>
          <w:rFonts w:cs="v4.2.0"/>
          <w:lang w:val="en-US"/>
        </w:rPr>
        <w:t>RRM requirements</w:t>
      </w:r>
      <w:r w:rsidR="00DB70DA">
        <w:rPr>
          <w:rFonts w:cs="v4.2.0"/>
          <w:lang w:val="en-US"/>
        </w:rPr>
        <w:t xml:space="preserve"> in 2-step RACH.</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495CE9" w:rsidRDefault="00495CE9" w:rsidP="00495CE9">
      <w:pPr>
        <w:spacing w:after="120"/>
        <w:jc w:val="both"/>
        <w:rPr>
          <w:lang w:val="en-US"/>
        </w:rPr>
      </w:pPr>
      <w:r>
        <w:rPr>
          <w:rFonts w:hint="eastAsia"/>
          <w:bCs/>
          <w:lang w:val="en-US"/>
        </w:rPr>
        <w:t xml:space="preserve">The </w:t>
      </w:r>
      <w:r>
        <w:rPr>
          <w:rFonts w:hint="eastAsia"/>
          <w:lang w:val="en-US"/>
        </w:rPr>
        <w:t>2</w:t>
      </w:r>
      <w:r>
        <w:rPr>
          <w:lang w:val="en-US"/>
        </w:rPr>
        <w:t>-</w:t>
      </w:r>
      <w:r>
        <w:rPr>
          <w:rFonts w:hint="eastAsia"/>
          <w:lang w:val="en-US"/>
        </w:rPr>
        <w:t>step RACH</w:t>
      </w:r>
      <w:r>
        <w:rPr>
          <w:lang w:val="en-US"/>
        </w:rPr>
        <w:t xml:space="preserve"> </w:t>
      </w:r>
      <w:r w:rsidR="009E3E9F">
        <w:rPr>
          <w:lang w:val="en-US"/>
        </w:rPr>
        <w:t>WI specified procedures for contention-based 2-step RACH and contention-free 2-step RACH</w:t>
      </w:r>
      <w:r>
        <w:rPr>
          <w:lang w:val="en-US"/>
        </w:rPr>
        <w:t>.</w:t>
      </w:r>
      <w:r w:rsidR="009E3E9F">
        <w:rPr>
          <w:lang w:val="en-US"/>
        </w:rPr>
        <w:t xml:space="preserve"> However the </w:t>
      </w:r>
      <w:r w:rsidR="00A8475E">
        <w:rPr>
          <w:lang w:val="en-US"/>
        </w:rPr>
        <w:t>contention-free 2-step RACH procedure, which dedicated preamble and dedicated PUSCH are used, is only used for handover. This is one of the difference</w:t>
      </w:r>
      <w:r w:rsidR="00C07712">
        <w:rPr>
          <w:lang w:val="en-US"/>
        </w:rPr>
        <w:t>s</w:t>
      </w:r>
      <w:r w:rsidR="00A8475E">
        <w:rPr>
          <w:lang w:val="en-US"/>
        </w:rPr>
        <w:t xml:space="preserve"> between 2-step RACH and 4-step RACH</w:t>
      </w:r>
      <w:r w:rsidR="00C07712">
        <w:rPr>
          <w:lang w:val="en-US"/>
        </w:rPr>
        <w:t xml:space="preserve"> procedure.</w:t>
      </w:r>
    </w:p>
    <w:p w:rsidR="00C07712" w:rsidRDefault="00C07712" w:rsidP="00495CE9">
      <w:pPr>
        <w:spacing w:after="120"/>
        <w:jc w:val="both"/>
        <w:rPr>
          <w:lang w:val="en-US"/>
        </w:rPr>
      </w:pPr>
      <w:r>
        <w:rPr>
          <w:lang w:val="en-US"/>
        </w:rPr>
        <w:t>The 2-step RACH procedure consists of msgA transmission and msgB reception</w:t>
      </w:r>
      <w:r w:rsidR="00CF3F02">
        <w:rPr>
          <w:lang w:val="en-US"/>
        </w:rPr>
        <w:t xml:space="preserve"> from UE perspective</w:t>
      </w:r>
      <w:r>
        <w:rPr>
          <w:lang w:val="en-US"/>
        </w:rPr>
        <w:t xml:space="preserve">. </w:t>
      </w:r>
      <w:r>
        <w:rPr>
          <w:bCs/>
          <w:lang w:val="en-US"/>
        </w:rPr>
        <w:t>For contention-based RACH, the difference between 2-step RACH and 4-step RACH can be illustrated as in Figure 1.</w:t>
      </w:r>
    </w:p>
    <w:p w:rsidR="00C07712" w:rsidRDefault="00C07712" w:rsidP="00C07712">
      <w:pPr>
        <w:spacing w:after="120"/>
        <w:jc w:val="center"/>
        <w:rPr>
          <w:lang w:val="en-US"/>
        </w:rPr>
      </w:pPr>
      <w:r>
        <w:rPr>
          <w:noProof/>
          <w:lang w:val="en-US"/>
        </w:rPr>
        <w:drawing>
          <wp:inline distT="0" distB="0" distL="0" distR="0" wp14:anchorId="0E7FAF69" wp14:editId="5378FE93">
            <wp:extent cx="4856400" cy="23328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6400" cy="2332800"/>
                    </a:xfrm>
                    <a:prstGeom prst="rect">
                      <a:avLst/>
                    </a:prstGeom>
                  </pic:spPr>
                </pic:pic>
              </a:graphicData>
            </a:graphic>
          </wp:inline>
        </w:drawing>
      </w:r>
    </w:p>
    <w:p w:rsidR="00C07712" w:rsidRDefault="00C07712" w:rsidP="00C07712">
      <w:pPr>
        <w:spacing w:after="120"/>
        <w:jc w:val="center"/>
        <w:rPr>
          <w:lang w:val="en-US"/>
        </w:rPr>
      </w:pPr>
      <w:r>
        <w:rPr>
          <w:rFonts w:hint="eastAsia"/>
          <w:lang w:val="en-US"/>
        </w:rPr>
        <w:t xml:space="preserve">Figure 1. </w:t>
      </w:r>
      <w:r>
        <w:rPr>
          <w:lang w:val="en-US"/>
        </w:rPr>
        <w:t>Comparison</w:t>
      </w:r>
      <w:r>
        <w:rPr>
          <w:rFonts w:hint="eastAsia"/>
          <w:lang w:val="en-US"/>
        </w:rPr>
        <w:t xml:space="preserve"> of 2-step RACH and 4-step RACH</w:t>
      </w:r>
    </w:p>
    <w:p w:rsidR="00C07712" w:rsidRDefault="00C07712" w:rsidP="00495CE9">
      <w:pPr>
        <w:spacing w:after="120"/>
        <w:jc w:val="both"/>
        <w:rPr>
          <w:lang w:val="en-US"/>
        </w:rPr>
      </w:pPr>
    </w:p>
    <w:p w:rsidR="00C07712" w:rsidRDefault="00E617F3" w:rsidP="00495CE9">
      <w:pPr>
        <w:spacing w:after="120"/>
        <w:jc w:val="both"/>
      </w:pPr>
      <w:r>
        <w:rPr>
          <w:rFonts w:hint="eastAsia"/>
          <w:bCs/>
          <w:lang w:val="en-US"/>
        </w:rPr>
        <w:t>Channel structure</w:t>
      </w:r>
      <w:r>
        <w:rPr>
          <w:bCs/>
          <w:lang w:val="en-US"/>
        </w:rPr>
        <w:t xml:space="preserve"> of </w:t>
      </w:r>
      <w:r w:rsidRPr="00B74664">
        <w:rPr>
          <w:bCs/>
          <w:lang w:val="en-US"/>
        </w:rPr>
        <w:t>msgA</w:t>
      </w:r>
      <w:r>
        <w:rPr>
          <w:bCs/>
          <w:lang w:val="en-US"/>
        </w:rPr>
        <w:t xml:space="preserve"> is Preamble </w:t>
      </w:r>
      <w:r>
        <w:rPr>
          <w:bCs/>
          <w:lang w:val="en-US"/>
        </w:rPr>
        <w:t>plus</w:t>
      </w:r>
      <w:r>
        <w:rPr>
          <w:bCs/>
          <w:lang w:val="en-US"/>
        </w:rPr>
        <w:t xml:space="preserve"> PUSCH carrying payload.</w:t>
      </w:r>
      <w:r>
        <w:rPr>
          <w:bCs/>
          <w:lang w:val="en-US"/>
        </w:rPr>
        <w:t xml:space="preserve"> From RRM requirements point of view it is still reasonable to define requirements for 2-step RACH based on the preamble, e.g. PRACH occasion in handover requirements or </w:t>
      </w:r>
      <w:r>
        <w:t>c</w:t>
      </w:r>
      <w:r w:rsidRPr="00DD3199">
        <w:t>orrect behaviour when transmitting Random Access Preamble</w:t>
      </w:r>
      <w:r>
        <w:t xml:space="preserve">. However </w:t>
      </w:r>
      <w:r w:rsidR="00346694">
        <w:t>further study is needed if current requirements intended for</w:t>
      </w:r>
      <w:bookmarkStart w:id="0" w:name="_GoBack"/>
      <w:bookmarkEnd w:id="0"/>
      <w:r w:rsidR="00346694">
        <w:t xml:space="preserve"> 4-step RACH can be reused for 2-step RACH.</w:t>
      </w:r>
    </w:p>
    <w:p w:rsidR="00346694" w:rsidRDefault="00346694" w:rsidP="00495CE9">
      <w:pPr>
        <w:spacing w:after="120"/>
        <w:jc w:val="both"/>
      </w:pPr>
      <w:r>
        <w:lastRenderedPageBreak/>
        <w:t>In TS 38.133, there is one section 6.2.2 being used to specify requirements for random access. The requirements are specified for contention-based random access and contention-f</w:t>
      </w:r>
      <w:r w:rsidR="00CC7D0D">
        <w:t>ree random access respectively. For contention based random access the structure of the requirements are as follows.</w:t>
      </w:r>
    </w:p>
    <w:tbl>
      <w:tblPr>
        <w:tblStyle w:val="af9"/>
        <w:tblW w:w="0" w:type="auto"/>
        <w:tblLook w:val="04A0" w:firstRow="1" w:lastRow="0" w:firstColumn="1" w:lastColumn="0" w:noHBand="0" w:noVBand="1"/>
      </w:tblPr>
      <w:tblGrid>
        <w:gridCol w:w="9629"/>
      </w:tblGrid>
      <w:tr w:rsidR="00CC7D0D" w:rsidTr="00CC7D0D">
        <w:tc>
          <w:tcPr>
            <w:tcW w:w="9629" w:type="dxa"/>
          </w:tcPr>
          <w:p w:rsidR="00CC7D0D" w:rsidRDefault="00CC7D0D" w:rsidP="00CC7D0D">
            <w:pPr>
              <w:pStyle w:val="5"/>
              <w:spacing w:after="0"/>
              <w:rPr>
                <w:lang w:eastAsia="zh-CN"/>
              </w:rPr>
            </w:pPr>
            <w:bookmarkStart w:id="1" w:name="_Toc5952583"/>
            <w:r w:rsidRPr="00DD3199">
              <w:rPr>
                <w:lang w:eastAsia="zh-CN"/>
              </w:rPr>
              <w:t>6.2.2.2.1</w:t>
            </w:r>
            <w:r w:rsidRPr="00DD3199">
              <w:rPr>
                <w:lang w:eastAsia="zh-CN"/>
              </w:rPr>
              <w:tab/>
              <w:t>Contention based random access</w:t>
            </w:r>
            <w:bookmarkEnd w:id="1"/>
          </w:p>
          <w:p w:rsidR="00CC7D0D" w:rsidRPr="00DD3199" w:rsidRDefault="00CC7D0D" w:rsidP="00CC7D0D">
            <w:pPr>
              <w:pStyle w:val="H6"/>
              <w:spacing w:after="0"/>
              <w:rPr>
                <w:lang w:eastAsia="zh-CN"/>
              </w:rPr>
            </w:pPr>
            <w:r w:rsidRPr="00DD3199">
              <w:rPr>
                <w:lang w:eastAsia="zh-CN"/>
              </w:rPr>
              <w:t>6.2.2.2.1.1</w:t>
            </w:r>
            <w:r w:rsidRPr="00DD3199">
              <w:rPr>
                <w:lang w:eastAsia="zh-CN"/>
              </w:rPr>
              <w:tab/>
              <w:t>Correct behaviour when transmitting Random Access Preamble</w:t>
            </w:r>
          </w:p>
          <w:p w:rsidR="00CC7D0D" w:rsidRPr="00DD3199" w:rsidRDefault="00CC7D0D" w:rsidP="00CC7D0D">
            <w:pPr>
              <w:pStyle w:val="H6"/>
              <w:spacing w:after="0"/>
              <w:rPr>
                <w:lang w:eastAsia="zh-CN"/>
              </w:rPr>
            </w:pPr>
            <w:r w:rsidRPr="00DD3199">
              <w:rPr>
                <w:lang w:eastAsia="zh-CN"/>
              </w:rPr>
              <w:t>6.2.2.2.1.2</w:t>
            </w:r>
            <w:r w:rsidRPr="00DD3199">
              <w:rPr>
                <w:lang w:eastAsia="zh-CN"/>
              </w:rPr>
              <w:tab/>
              <w:t>Correct behaviour when receiving Random Access Response</w:t>
            </w:r>
          </w:p>
          <w:p w:rsidR="00CC7D0D" w:rsidRPr="00DD3199" w:rsidRDefault="00CC7D0D" w:rsidP="00CC7D0D">
            <w:pPr>
              <w:pStyle w:val="H6"/>
              <w:spacing w:after="0"/>
              <w:rPr>
                <w:lang w:eastAsia="zh-CN"/>
              </w:rPr>
            </w:pPr>
            <w:r w:rsidRPr="00DD3199">
              <w:rPr>
                <w:lang w:eastAsia="zh-CN"/>
              </w:rPr>
              <w:t>6.2.2.2.1.3</w:t>
            </w:r>
            <w:r w:rsidRPr="00DD3199">
              <w:rPr>
                <w:lang w:eastAsia="zh-CN"/>
              </w:rPr>
              <w:tab/>
              <w:t>Correct behaviour when not receiving Random Access Response</w:t>
            </w:r>
          </w:p>
          <w:p w:rsidR="00CC7D0D" w:rsidRPr="00DD3199" w:rsidRDefault="00CC7D0D" w:rsidP="00CC7D0D">
            <w:pPr>
              <w:pStyle w:val="H6"/>
              <w:spacing w:after="0"/>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rsidR="00CC7D0D" w:rsidRPr="00DD3199" w:rsidRDefault="00CC7D0D" w:rsidP="00CC7D0D">
            <w:pPr>
              <w:pStyle w:val="H6"/>
              <w:spacing w:after="0"/>
              <w:rPr>
                <w:lang w:eastAsia="zh-CN"/>
              </w:rPr>
            </w:pPr>
            <w:r w:rsidRPr="00DD3199">
              <w:rPr>
                <w:lang w:eastAsia="zh-CN"/>
              </w:rPr>
              <w:t>6.2.2.2.1.5</w:t>
            </w:r>
            <w:r w:rsidRPr="00DD3199">
              <w:rPr>
                <w:lang w:eastAsia="zh-CN"/>
              </w:rPr>
              <w:tab/>
              <w:t>Correct behaviour when receiving a message over Temporary C-RNTI</w:t>
            </w:r>
          </w:p>
          <w:p w:rsidR="00CC7D0D" w:rsidRPr="00CC7D0D" w:rsidRDefault="00CC7D0D" w:rsidP="00CC7D0D">
            <w:pPr>
              <w:pStyle w:val="H6"/>
              <w:spacing w:after="0"/>
              <w:rPr>
                <w:bCs/>
              </w:rPr>
            </w:pPr>
            <w:r w:rsidRPr="00DD3199">
              <w:rPr>
                <w:lang w:eastAsia="zh-CN"/>
              </w:rPr>
              <w:t>6.2.2.2.1.6</w:t>
            </w:r>
            <w:r w:rsidRPr="00DD3199">
              <w:rPr>
                <w:lang w:eastAsia="zh-CN"/>
              </w:rPr>
              <w:tab/>
              <w:t>Correct behaviour when contention Resolution timer expires</w:t>
            </w:r>
          </w:p>
        </w:tc>
      </w:tr>
    </w:tbl>
    <w:p w:rsidR="00E617F3" w:rsidRDefault="00E617F3" w:rsidP="00495CE9">
      <w:pPr>
        <w:spacing w:after="120"/>
        <w:jc w:val="both"/>
        <w:rPr>
          <w:bCs/>
          <w:lang w:val="en-US"/>
        </w:rPr>
      </w:pPr>
    </w:p>
    <w:p w:rsidR="00E617F3" w:rsidRDefault="00DF3777" w:rsidP="00495CE9">
      <w:pPr>
        <w:spacing w:after="120"/>
        <w:jc w:val="both"/>
        <w:rPr>
          <w:bCs/>
          <w:lang w:val="en-US"/>
        </w:rPr>
      </w:pPr>
      <w:r>
        <w:rPr>
          <w:rFonts w:hint="eastAsia"/>
          <w:bCs/>
          <w:lang w:val="en-US"/>
        </w:rPr>
        <w:t>The requ</w:t>
      </w:r>
      <w:r>
        <w:rPr>
          <w:bCs/>
          <w:lang w:val="en-US"/>
        </w:rPr>
        <w:t>irements are specified to cover all procedures for 4-step RACH. Since the procedures for 2-step RACH is different, as in Figure 1, specific RRM requirements for 2-step RACH is necessary to be specified.</w:t>
      </w:r>
    </w:p>
    <w:p w:rsidR="00175738" w:rsidRDefault="00175738" w:rsidP="00495CE9">
      <w:pPr>
        <w:spacing w:after="120"/>
        <w:jc w:val="both"/>
        <w:rPr>
          <w:lang w:val="en-US"/>
        </w:rPr>
      </w:pPr>
      <w:r>
        <w:rPr>
          <w:rFonts w:hint="eastAsia"/>
          <w:lang w:val="en-US"/>
        </w:rPr>
        <w:t xml:space="preserve">As mentioned above the preamble in </w:t>
      </w:r>
      <w:r>
        <w:rPr>
          <w:lang w:val="en-US"/>
        </w:rPr>
        <w:t>msgA can be used separately to define RRM requirements for 2-step RACH. It provides possibility to reuse RRM requirements for 4-step RACH. However it is up to RAN4 study to decide how the 2-step RACH RRM requirements to be specified.</w:t>
      </w:r>
    </w:p>
    <w:p w:rsidR="00775E47" w:rsidRPr="00775E47" w:rsidRDefault="00775E47" w:rsidP="00775E47">
      <w:pPr>
        <w:spacing w:after="120"/>
        <w:jc w:val="both"/>
        <w:rPr>
          <w:bCs/>
          <w:lang w:val="en-US"/>
        </w:rPr>
      </w:pPr>
      <w:r>
        <w:rPr>
          <w:bCs/>
          <w:lang w:val="en-US"/>
        </w:rPr>
        <w:t xml:space="preserve">The content of </w:t>
      </w:r>
      <w:r>
        <w:rPr>
          <w:bCs/>
          <w:lang w:val="en-US"/>
        </w:rPr>
        <w:t>m</w:t>
      </w:r>
      <w:r>
        <w:rPr>
          <w:bCs/>
          <w:lang w:val="en-US"/>
        </w:rPr>
        <w:t>sgB</w:t>
      </w:r>
      <w:r w:rsidRPr="006A46D2">
        <w:rPr>
          <w:bCs/>
          <w:lang w:val="en-US"/>
        </w:rPr>
        <w:t xml:space="preserve"> include</w:t>
      </w:r>
      <w:r>
        <w:rPr>
          <w:bCs/>
          <w:lang w:val="en-US"/>
        </w:rPr>
        <w:t>s</w:t>
      </w:r>
      <w:r w:rsidRPr="006A46D2">
        <w:rPr>
          <w:bCs/>
          <w:lang w:val="en-US"/>
        </w:rPr>
        <w:t xml:space="preserve"> the equivalent contents of msg2</w:t>
      </w:r>
      <w:r>
        <w:rPr>
          <w:bCs/>
          <w:lang w:val="en-US"/>
        </w:rPr>
        <w:t xml:space="preserve"> and </w:t>
      </w:r>
      <w:r w:rsidRPr="006A46D2">
        <w:rPr>
          <w:bCs/>
          <w:lang w:val="en-US"/>
        </w:rPr>
        <w:t>msg4 of 4-step RACH</w:t>
      </w:r>
      <w:r>
        <w:rPr>
          <w:bCs/>
          <w:lang w:val="en-US"/>
        </w:rPr>
        <w:t>. It is kind of similar to the combination of msg2 and msg4 that it functions as random access response and contention resolution. Obviously no such requirements in current spec can be reused for 2-step RACH.</w:t>
      </w:r>
    </w:p>
    <w:p w:rsidR="00775E47" w:rsidRPr="00392BAE" w:rsidRDefault="00775E47" w:rsidP="00392BAE">
      <w:pPr>
        <w:spacing w:after="120"/>
        <w:ind w:left="100" w:hanging="100"/>
        <w:jc w:val="both"/>
        <w:rPr>
          <w:b/>
          <w:bCs/>
          <w:i/>
          <w:lang w:val="en-US"/>
        </w:rPr>
      </w:pPr>
      <w:r w:rsidRPr="00392BAE">
        <w:rPr>
          <w:rFonts w:hint="eastAsia"/>
          <w:b/>
          <w:bCs/>
          <w:i/>
          <w:lang w:val="en-US"/>
        </w:rPr>
        <w:t>Proposal 1: RRM requirements for 2-step RACH is necessary to be specified.</w:t>
      </w:r>
      <w:r w:rsidR="00392BAE" w:rsidRPr="00392BAE">
        <w:rPr>
          <w:b/>
          <w:bCs/>
          <w:i/>
          <w:lang w:val="en-US"/>
        </w:rPr>
        <w:t xml:space="preserve"> </w:t>
      </w:r>
    </w:p>
    <w:p w:rsidR="00E25499" w:rsidRPr="00392BAE" w:rsidRDefault="00E25499" w:rsidP="00495CE9">
      <w:pPr>
        <w:spacing w:after="120"/>
        <w:jc w:val="both"/>
        <w:rPr>
          <w:b/>
          <w:i/>
          <w:lang w:val="en-US"/>
        </w:rPr>
      </w:pPr>
      <w:r w:rsidRPr="00392BAE">
        <w:rPr>
          <w:b/>
          <w:i/>
          <w:lang w:val="en-US"/>
        </w:rPr>
        <w:t>Proposal 2: FFS how to specify RRM requirements for 2-step RACH.</w:t>
      </w:r>
    </w:p>
    <w:p w:rsidR="00E25499" w:rsidRPr="00392BAE" w:rsidRDefault="00E25499" w:rsidP="00495CE9">
      <w:pPr>
        <w:spacing w:after="120"/>
        <w:jc w:val="both"/>
        <w:rPr>
          <w:lang w:val="en-US"/>
        </w:rPr>
      </w:pPr>
    </w:p>
    <w:p w:rsidR="00E25499" w:rsidRDefault="00E25499" w:rsidP="00495CE9">
      <w:pPr>
        <w:spacing w:after="120"/>
        <w:jc w:val="both"/>
        <w:rPr>
          <w:lang w:val="en-US"/>
        </w:rPr>
      </w:pPr>
      <w:r>
        <w:rPr>
          <w:lang w:val="en-US"/>
        </w:rPr>
        <w:t xml:space="preserve">Although contention-free 2-step RACH is used only for handover cases, it is also necessary to specify </w:t>
      </w:r>
      <w:r w:rsidR="00775E47">
        <w:rPr>
          <w:lang w:val="en-US"/>
        </w:rPr>
        <w:t>corresponding requirements. So requirements should be specified for the two type of 2-step RACH procedure.</w:t>
      </w:r>
    </w:p>
    <w:p w:rsidR="00775E47" w:rsidRPr="00392BAE" w:rsidRDefault="00775E47" w:rsidP="00495CE9">
      <w:pPr>
        <w:spacing w:after="120"/>
        <w:jc w:val="both"/>
        <w:rPr>
          <w:rFonts w:hint="eastAsia"/>
          <w:b/>
          <w:i/>
          <w:lang w:val="en-US"/>
        </w:rPr>
      </w:pPr>
      <w:r w:rsidRPr="00392BAE">
        <w:rPr>
          <w:b/>
          <w:i/>
          <w:lang w:val="en-US"/>
        </w:rPr>
        <w:t>Proposal 3: RRM requirements are specified for both contention-based and contention-free 2-step RACH procedures.</w:t>
      </w:r>
    </w:p>
    <w:p w:rsidR="00175738" w:rsidRDefault="00175738" w:rsidP="00495CE9">
      <w:pPr>
        <w:spacing w:after="120"/>
        <w:jc w:val="both"/>
        <w:rPr>
          <w:lang w:val="en-US"/>
        </w:rPr>
      </w:pPr>
    </w:p>
    <w:p w:rsidR="00AE735D" w:rsidRDefault="00775E47" w:rsidP="00495CE9">
      <w:pPr>
        <w:spacing w:after="120"/>
        <w:jc w:val="both"/>
        <w:rPr>
          <w:lang w:val="en-US"/>
        </w:rPr>
      </w:pPr>
      <w:r>
        <w:rPr>
          <w:lang w:val="en-US"/>
        </w:rPr>
        <w:t>It is also noted that fallback procedures for 2-step RACH are specified</w:t>
      </w:r>
      <w:r w:rsidR="002A1331">
        <w:rPr>
          <w:lang w:val="en-US"/>
        </w:rPr>
        <w:t>. When msgA preamble are detected successfully at gNB but reception of msgA PUSCH is failed, it will automatically fallback to 4-step RACH that gNB sends RAR message as in 4-step RACH.</w:t>
      </w:r>
      <w:r w:rsidR="00AE735D">
        <w:rPr>
          <w:lang w:val="en-US"/>
        </w:rPr>
        <w:t xml:space="preserve"> This fallback procedure also has impact to 2-step RACH RRM requirements.</w:t>
      </w:r>
    </w:p>
    <w:p w:rsidR="00775E47" w:rsidRPr="00392BAE" w:rsidRDefault="00AE735D" w:rsidP="00495CE9">
      <w:pPr>
        <w:spacing w:after="120"/>
        <w:jc w:val="both"/>
        <w:rPr>
          <w:b/>
          <w:i/>
          <w:lang w:val="en-US"/>
        </w:rPr>
      </w:pPr>
      <w:r w:rsidRPr="00392BAE">
        <w:rPr>
          <w:b/>
          <w:i/>
          <w:lang w:val="en-US"/>
        </w:rPr>
        <w:t>Proposal 4: RRM requirements for 2-step RACH fallback procedure are specified.</w:t>
      </w:r>
    </w:p>
    <w:p w:rsidR="00175738" w:rsidRDefault="00175738" w:rsidP="00495CE9">
      <w:pPr>
        <w:spacing w:after="120"/>
        <w:jc w:val="both"/>
        <w:rPr>
          <w:lang w:val="en-US"/>
        </w:rPr>
      </w:pPr>
    </w:p>
    <w:p w:rsidR="00AE735D" w:rsidRDefault="00AE735D" w:rsidP="00495CE9">
      <w:pPr>
        <w:spacing w:after="120"/>
        <w:jc w:val="both"/>
        <w:rPr>
          <w:lang w:val="en-US"/>
        </w:rPr>
      </w:pPr>
      <w:r>
        <w:rPr>
          <w:rFonts w:hint="eastAsia"/>
          <w:lang w:val="en-US"/>
        </w:rPr>
        <w:t xml:space="preserve">There are also other </w:t>
      </w:r>
      <w:r w:rsidR="00732845">
        <w:rPr>
          <w:lang w:val="en-US"/>
        </w:rPr>
        <w:t>RRM requirements related to PRACH preamble transmission. For example, in handover requirements (section 6.1.1) the interruption uncertainty is depending on preamble transmission occasion.</w:t>
      </w:r>
    </w:p>
    <w:tbl>
      <w:tblPr>
        <w:tblStyle w:val="af9"/>
        <w:tblW w:w="0" w:type="auto"/>
        <w:tblLook w:val="04A0" w:firstRow="1" w:lastRow="0" w:firstColumn="1" w:lastColumn="0" w:noHBand="0" w:noVBand="1"/>
      </w:tblPr>
      <w:tblGrid>
        <w:gridCol w:w="9629"/>
      </w:tblGrid>
      <w:tr w:rsidR="00AE735D" w:rsidTr="00AE735D">
        <w:tc>
          <w:tcPr>
            <w:tcW w:w="9629" w:type="dxa"/>
          </w:tcPr>
          <w:p w:rsidR="00AE735D" w:rsidRPr="00AE735D" w:rsidRDefault="00AE735D" w:rsidP="00AE735D">
            <w:pPr>
              <w:pStyle w:val="B1"/>
              <w:ind w:left="270" w:firstLine="14"/>
            </w:pPr>
            <w:r w:rsidRPr="00AE735D">
              <w:rPr>
                <w:i/>
              </w:rPr>
              <w:t>T</w:t>
            </w:r>
            <w:r w:rsidRPr="00AE735D">
              <w:rPr>
                <w:i/>
                <w:vertAlign w:val="subscript"/>
              </w:rPr>
              <w:t>IU</w:t>
            </w:r>
            <w:r w:rsidRPr="00AE735D">
              <w:rPr>
                <w:i/>
              </w:rPr>
              <w:t xml:space="preserve"> is the interruption uncertainty </w:t>
            </w:r>
            <w:r w:rsidRPr="00AE735D">
              <w:rPr>
                <w:i/>
                <w:lang w:eastAsia="zh-CN"/>
              </w:rPr>
              <w:t>in acquiring the first available PRACH occasion in the new cell</w:t>
            </w:r>
            <w:r w:rsidRPr="00AE735D">
              <w:rPr>
                <w:i/>
              </w:rPr>
              <w:t>. T</w:t>
            </w:r>
            <w:r w:rsidRPr="00AE735D">
              <w:rPr>
                <w:i/>
                <w:vertAlign w:val="subscript"/>
              </w:rPr>
              <w:t>IU</w:t>
            </w:r>
            <w:r w:rsidRPr="00AE735D">
              <w:rPr>
                <w:i/>
              </w:rPr>
              <w:t xml:space="preserve"> can be up to the summation of SSB to PRACH occasion association period and 10 ms. SSB to PRACH occasion associated period is defined in the table 8.1-1 of TS 38.213 [3].</w:t>
            </w:r>
          </w:p>
        </w:tc>
      </w:tr>
    </w:tbl>
    <w:p w:rsidR="00AE735D" w:rsidRDefault="00732845" w:rsidP="00495CE9">
      <w:pPr>
        <w:spacing w:after="120"/>
        <w:jc w:val="both"/>
        <w:rPr>
          <w:rFonts w:hint="eastAsia"/>
          <w:lang w:val="en-US"/>
        </w:rPr>
      </w:pPr>
      <w:r>
        <w:rPr>
          <w:lang w:val="en-US"/>
        </w:rPr>
        <w:t xml:space="preserve">In </w:t>
      </w:r>
      <w:r w:rsidRPr="00732845">
        <w:rPr>
          <w:lang w:val="en-US"/>
        </w:rPr>
        <w:t>RRC Connection Release with Redirection</w:t>
      </w:r>
      <w:r>
        <w:rPr>
          <w:lang w:val="en-US"/>
        </w:rPr>
        <w:t xml:space="preserve"> requirements (section 6.2.3) the redirection delay uncertainty is depending on preamble transmission occasion either.</w:t>
      </w:r>
    </w:p>
    <w:tbl>
      <w:tblPr>
        <w:tblStyle w:val="af9"/>
        <w:tblW w:w="0" w:type="auto"/>
        <w:tblLook w:val="04A0" w:firstRow="1" w:lastRow="0" w:firstColumn="1" w:lastColumn="0" w:noHBand="0" w:noVBand="1"/>
      </w:tblPr>
      <w:tblGrid>
        <w:gridCol w:w="9629"/>
      </w:tblGrid>
      <w:tr w:rsidR="00AE735D" w:rsidTr="00AE735D">
        <w:tc>
          <w:tcPr>
            <w:tcW w:w="9629" w:type="dxa"/>
          </w:tcPr>
          <w:p w:rsidR="00AE735D" w:rsidRPr="00AE735D" w:rsidRDefault="00AE735D" w:rsidP="00AE735D">
            <w:r w:rsidRPr="00AE735D">
              <w:rPr>
                <w:i/>
                <w:lang w:eastAsia="ko-KR"/>
              </w:rPr>
              <w:t>T</w:t>
            </w:r>
            <w:r w:rsidRPr="00AE735D">
              <w:rPr>
                <w:i/>
                <w:vertAlign w:val="subscript"/>
                <w:lang w:eastAsia="ko-KR"/>
              </w:rPr>
              <w:t>RACH</w:t>
            </w:r>
            <w:r w:rsidRPr="00AE735D">
              <w:rPr>
                <w:i/>
                <w:vertAlign w:val="subscript"/>
              </w:rPr>
              <w:t xml:space="preserve">: </w:t>
            </w:r>
            <w:r w:rsidRPr="00AE735D">
              <w:rPr>
                <w:i/>
                <w:lang w:eastAsia="ko-KR"/>
              </w:rPr>
              <w:t>It is the delay uncertainty in acquiring the first available PRACH occasion in the target NR cell. T</w:t>
            </w:r>
            <w:r w:rsidRPr="00AE735D">
              <w:rPr>
                <w:i/>
                <w:vertAlign w:val="subscript"/>
                <w:lang w:eastAsia="ko-KR"/>
              </w:rPr>
              <w:t>RACH</w:t>
            </w:r>
            <w:r w:rsidRPr="00AE735D">
              <w:rPr>
                <w:i/>
                <w:lang w:eastAsia="ko-KR"/>
              </w:rPr>
              <w:t xml:space="preserve"> can be up to the summation of SSB to PRACH occasion association period and 10 ms. SSB to PRACH occasion associated period is defined in the table 8.1-1 of TS 38.213 [3].</w:t>
            </w:r>
          </w:p>
        </w:tc>
      </w:tr>
    </w:tbl>
    <w:p w:rsidR="00732845" w:rsidRDefault="00732845" w:rsidP="00495CE9">
      <w:pPr>
        <w:spacing w:after="120"/>
        <w:jc w:val="both"/>
        <w:rPr>
          <w:lang w:val="en-US"/>
        </w:rPr>
      </w:pPr>
    </w:p>
    <w:p w:rsidR="00AE735D" w:rsidRDefault="00732845" w:rsidP="00495CE9">
      <w:pPr>
        <w:spacing w:after="120"/>
        <w:jc w:val="both"/>
        <w:rPr>
          <w:lang w:val="en-US"/>
        </w:rPr>
      </w:pPr>
      <w:r>
        <w:rPr>
          <w:rFonts w:hint="eastAsia"/>
          <w:lang w:val="en-US"/>
        </w:rPr>
        <w:t>In general we think the two requirements can also be applied to 2 step RACH</w:t>
      </w:r>
      <w:r>
        <w:rPr>
          <w:lang w:val="en-US"/>
        </w:rPr>
        <w:t xml:space="preserve"> either. The preamble in msgA can be used to define RRM requirements rather than using msgA as a whole. RAN4 can further study if any modification are needed</w:t>
      </w:r>
      <w:r w:rsidR="00392BAE">
        <w:rPr>
          <w:lang w:val="en-US"/>
        </w:rPr>
        <w:t>.</w:t>
      </w:r>
    </w:p>
    <w:p w:rsidR="00392BAE" w:rsidRPr="00392BAE" w:rsidRDefault="00392BAE" w:rsidP="00495CE9">
      <w:pPr>
        <w:spacing w:after="120"/>
        <w:jc w:val="both"/>
        <w:rPr>
          <w:b/>
          <w:i/>
          <w:lang w:val="en-US"/>
        </w:rPr>
      </w:pPr>
      <w:r w:rsidRPr="00392BAE">
        <w:rPr>
          <w:b/>
          <w:i/>
          <w:lang w:val="en-US"/>
        </w:rPr>
        <w:t>Proposal 5: FFS if there is any impact to RRM requirements other than random access requirements due to 2-step RACH.</w:t>
      </w:r>
    </w:p>
    <w:p w:rsidR="00392BAE" w:rsidRDefault="00392BAE" w:rsidP="00495CE9">
      <w:pPr>
        <w:spacing w:after="120"/>
        <w:jc w:val="both"/>
        <w:rPr>
          <w:lang w:val="en-US"/>
        </w:rPr>
      </w:pPr>
    </w:p>
    <w:p w:rsidR="00392BAE" w:rsidRDefault="00392BAE" w:rsidP="00495CE9">
      <w:pPr>
        <w:spacing w:after="120"/>
        <w:jc w:val="both"/>
        <w:rPr>
          <w:lang w:val="en-US"/>
        </w:rPr>
      </w:pPr>
      <w:r>
        <w:rPr>
          <w:rFonts w:hint="eastAsia"/>
          <w:lang w:val="en-US"/>
        </w:rPr>
        <w:t xml:space="preserve">As discussed above the </w:t>
      </w:r>
      <w:r>
        <w:rPr>
          <w:lang w:val="en-US"/>
        </w:rPr>
        <w:t>RRM core requirements are proposed to be specified for 2-step RACH. Correspondingly test cases are also needed to be introduced to verify that UE can correctly perform all of the procedures for 2-step RACH and meet the core requirements.</w:t>
      </w:r>
    </w:p>
    <w:p w:rsidR="00392BAE" w:rsidRPr="00392BAE" w:rsidRDefault="00392BAE" w:rsidP="00495CE9">
      <w:pPr>
        <w:spacing w:after="120"/>
        <w:jc w:val="both"/>
        <w:rPr>
          <w:b/>
          <w:i/>
          <w:lang w:val="en-US"/>
        </w:rPr>
      </w:pPr>
      <w:r w:rsidRPr="00392BAE">
        <w:rPr>
          <w:b/>
          <w:i/>
          <w:lang w:val="en-US"/>
        </w:rPr>
        <w:t xml:space="preserve">Proposal 6: Test cases for 2-step RACH is </w:t>
      </w:r>
      <w:r w:rsidR="006A247C">
        <w:rPr>
          <w:b/>
          <w:i/>
          <w:lang w:val="en-US"/>
        </w:rPr>
        <w:t>introduced</w:t>
      </w:r>
      <w:r w:rsidRPr="00392BAE">
        <w:rPr>
          <w:b/>
          <w:i/>
          <w:lang w:val="en-US"/>
        </w:rPr>
        <w:t>.</w:t>
      </w:r>
    </w:p>
    <w:p w:rsidR="00392BAE" w:rsidRDefault="00392BAE" w:rsidP="00495CE9">
      <w:pPr>
        <w:spacing w:after="120"/>
        <w:jc w:val="both"/>
        <w:rPr>
          <w:lang w:val="en-US"/>
        </w:rPr>
      </w:pPr>
    </w:p>
    <w:p w:rsidR="00392BAE" w:rsidRDefault="00392BAE" w:rsidP="00495CE9">
      <w:pPr>
        <w:spacing w:after="120"/>
        <w:jc w:val="both"/>
        <w:rPr>
          <w:lang w:val="en-US"/>
        </w:rPr>
      </w:pPr>
      <w:r>
        <w:rPr>
          <w:rFonts w:hint="eastAsia"/>
          <w:lang w:val="en-US"/>
        </w:rPr>
        <w:t xml:space="preserve">In order to specify RRM requirements for 2-step RACH, </w:t>
      </w:r>
      <w:r>
        <w:rPr>
          <w:lang w:val="en-US"/>
        </w:rPr>
        <w:t xml:space="preserve">corresponding </w:t>
      </w:r>
      <w:r>
        <w:rPr>
          <w:rFonts w:hint="eastAsia"/>
          <w:lang w:val="en-US"/>
        </w:rPr>
        <w:t xml:space="preserve">objective </w:t>
      </w:r>
      <w:r>
        <w:rPr>
          <w:lang w:val="en-US"/>
        </w:rPr>
        <w:t xml:space="preserve">should be added </w:t>
      </w:r>
      <w:r>
        <w:rPr>
          <w:rFonts w:hint="eastAsia"/>
          <w:lang w:val="en-US"/>
        </w:rPr>
        <w:t xml:space="preserve">in the WID </w:t>
      </w:r>
      <w:r>
        <w:rPr>
          <w:lang w:val="en-US"/>
        </w:rPr>
        <w:t>and TU needs to be allocated. Update of WID are necessary in the next RANP meeting.</w:t>
      </w:r>
    </w:p>
    <w:p w:rsidR="00392BAE" w:rsidRPr="00392BAE" w:rsidRDefault="00392BAE" w:rsidP="00495CE9">
      <w:pPr>
        <w:spacing w:after="120"/>
        <w:jc w:val="both"/>
        <w:rPr>
          <w:b/>
          <w:i/>
          <w:lang w:val="en-US"/>
        </w:rPr>
      </w:pPr>
      <w:r w:rsidRPr="00392BAE">
        <w:rPr>
          <w:b/>
          <w:i/>
          <w:lang w:val="en-US"/>
        </w:rPr>
        <w:t>Proposal 7: Suggest to add RRM requirements, including core requirements and test cases, into the objective of the WID [1]</w:t>
      </w:r>
      <w:r w:rsidRPr="00392BAE">
        <w:rPr>
          <w:rFonts w:hint="eastAsia"/>
          <w:b/>
          <w:i/>
          <w:lang w:val="en-US"/>
        </w:rPr>
        <w:t xml:space="preserve"> </w:t>
      </w:r>
      <w:r w:rsidRPr="00392BAE">
        <w:rPr>
          <w:b/>
          <w:i/>
          <w:lang w:val="en-US"/>
        </w:rPr>
        <w:t>in the next RAN plenary meeting.</w:t>
      </w:r>
    </w:p>
    <w:p w:rsidR="00D034BF" w:rsidRDefault="00D034BF"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w:t>
      </w:r>
      <w:r w:rsidR="00A21C41">
        <w:rPr>
          <w:lang w:val="en-US"/>
        </w:rPr>
        <w:t xml:space="preserve">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6A247C">
        <w:rPr>
          <w:rFonts w:cs="v4.2.0"/>
          <w:lang w:val="en-US"/>
        </w:rPr>
        <w:t xml:space="preserve">impact on RRM requirements </w:t>
      </w:r>
      <w:r w:rsidR="006A247C">
        <w:rPr>
          <w:rFonts w:cs="v4.2.0"/>
          <w:lang w:val="en-US"/>
        </w:rPr>
        <w:t>due to introduction of</w:t>
      </w:r>
      <w:r w:rsidR="006A247C">
        <w:rPr>
          <w:rFonts w:cs="v4.2.0"/>
          <w:lang w:val="en-US"/>
        </w:rPr>
        <w:t xml:space="preserve"> 2-step RACH</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392BAE" w:rsidRPr="00392BAE" w:rsidRDefault="00392BAE" w:rsidP="00392BAE">
      <w:pPr>
        <w:spacing w:after="120"/>
        <w:ind w:left="100" w:hanging="100"/>
        <w:jc w:val="both"/>
        <w:rPr>
          <w:b/>
          <w:bCs/>
          <w:i/>
          <w:lang w:val="en-US"/>
        </w:rPr>
      </w:pPr>
      <w:r w:rsidRPr="00392BAE">
        <w:rPr>
          <w:rFonts w:hint="eastAsia"/>
          <w:b/>
          <w:bCs/>
          <w:i/>
          <w:lang w:val="en-US"/>
        </w:rPr>
        <w:t>Proposal 1: RRM requirements for 2-step RACH is necessary to be specified.</w:t>
      </w:r>
      <w:r w:rsidRPr="00392BAE">
        <w:rPr>
          <w:b/>
          <w:bCs/>
          <w:i/>
          <w:lang w:val="en-US"/>
        </w:rPr>
        <w:t xml:space="preserve"> </w:t>
      </w:r>
    </w:p>
    <w:p w:rsidR="00392BAE" w:rsidRPr="00392BAE" w:rsidRDefault="00392BAE" w:rsidP="00392BAE">
      <w:pPr>
        <w:spacing w:after="120"/>
        <w:jc w:val="both"/>
        <w:rPr>
          <w:b/>
          <w:i/>
          <w:lang w:val="en-US"/>
        </w:rPr>
      </w:pPr>
      <w:r w:rsidRPr="00392BAE">
        <w:rPr>
          <w:b/>
          <w:i/>
          <w:lang w:val="en-US"/>
        </w:rPr>
        <w:t>Proposal 2: FFS how to specify RRM requirements for 2-step RACH.</w:t>
      </w:r>
    </w:p>
    <w:p w:rsidR="00392BAE" w:rsidRPr="00392BAE" w:rsidRDefault="00392BAE" w:rsidP="00392BAE">
      <w:pPr>
        <w:spacing w:after="120"/>
        <w:jc w:val="both"/>
        <w:rPr>
          <w:rFonts w:hint="eastAsia"/>
          <w:b/>
          <w:i/>
          <w:lang w:val="en-US"/>
        </w:rPr>
      </w:pPr>
      <w:r w:rsidRPr="00392BAE">
        <w:rPr>
          <w:b/>
          <w:i/>
          <w:lang w:val="en-US"/>
        </w:rPr>
        <w:t>Proposal 3: RRM requirements are specified for both contention-based and contention-free 2-step RACH procedures.</w:t>
      </w:r>
    </w:p>
    <w:p w:rsidR="00392BAE" w:rsidRPr="00392BAE" w:rsidRDefault="00392BAE" w:rsidP="00392BAE">
      <w:pPr>
        <w:spacing w:after="120"/>
        <w:jc w:val="both"/>
        <w:rPr>
          <w:b/>
          <w:i/>
          <w:lang w:val="en-US"/>
        </w:rPr>
      </w:pPr>
      <w:r w:rsidRPr="00392BAE">
        <w:rPr>
          <w:b/>
          <w:i/>
          <w:lang w:val="en-US"/>
        </w:rPr>
        <w:t>Proposal 4: RRM requirements for 2-step RACH fallback procedure are specified.</w:t>
      </w:r>
    </w:p>
    <w:p w:rsidR="00392BAE" w:rsidRPr="00392BAE" w:rsidRDefault="00392BAE" w:rsidP="00392BAE">
      <w:pPr>
        <w:spacing w:after="120"/>
        <w:jc w:val="both"/>
        <w:rPr>
          <w:b/>
          <w:i/>
          <w:lang w:val="en-US"/>
        </w:rPr>
      </w:pPr>
      <w:r w:rsidRPr="00392BAE">
        <w:rPr>
          <w:b/>
          <w:i/>
          <w:lang w:val="en-US"/>
        </w:rPr>
        <w:t>Proposal 5: FFS if there is any impact to RRM requirements other than random access requirements due to 2-step RACH.</w:t>
      </w:r>
    </w:p>
    <w:p w:rsidR="00392BAE" w:rsidRPr="00392BAE" w:rsidRDefault="00392BAE" w:rsidP="00392BAE">
      <w:pPr>
        <w:spacing w:after="120"/>
        <w:jc w:val="both"/>
        <w:rPr>
          <w:b/>
          <w:i/>
          <w:lang w:val="en-US"/>
        </w:rPr>
      </w:pPr>
      <w:r w:rsidRPr="00392BAE">
        <w:rPr>
          <w:b/>
          <w:i/>
          <w:lang w:val="en-US"/>
        </w:rPr>
        <w:t xml:space="preserve">Proposal 6: Test cases for 2-step RACH is </w:t>
      </w:r>
      <w:r w:rsidR="006A247C">
        <w:rPr>
          <w:b/>
          <w:i/>
          <w:lang w:val="en-US"/>
        </w:rPr>
        <w:t>introduced</w:t>
      </w:r>
      <w:r w:rsidRPr="00392BAE">
        <w:rPr>
          <w:b/>
          <w:i/>
          <w:lang w:val="en-US"/>
        </w:rPr>
        <w:t>.</w:t>
      </w:r>
    </w:p>
    <w:p w:rsidR="00392BAE" w:rsidRPr="00392BAE" w:rsidRDefault="00392BAE" w:rsidP="00392BAE">
      <w:pPr>
        <w:spacing w:after="120"/>
        <w:jc w:val="both"/>
        <w:rPr>
          <w:b/>
          <w:i/>
          <w:lang w:val="en-US"/>
        </w:rPr>
      </w:pPr>
      <w:r w:rsidRPr="00392BAE">
        <w:rPr>
          <w:b/>
          <w:i/>
          <w:lang w:val="en-US"/>
        </w:rPr>
        <w:t>Proposal 7: Suggest to add RRM requirements, including core requirements and test cases, into the objective of the WID [1]</w:t>
      </w:r>
      <w:r w:rsidRPr="00392BAE">
        <w:rPr>
          <w:rFonts w:hint="eastAsia"/>
          <w:b/>
          <w:i/>
          <w:lang w:val="en-US"/>
        </w:rPr>
        <w:t xml:space="preserve"> </w:t>
      </w:r>
      <w:r w:rsidRPr="00392BAE">
        <w:rPr>
          <w:b/>
          <w:i/>
          <w:lang w:val="en-US"/>
        </w:rPr>
        <w:t>in the next RAN plenary meeting.</w:t>
      </w:r>
    </w:p>
    <w:p w:rsidR="00A264A4" w:rsidRDefault="00A264A4" w:rsidP="00A264A4">
      <w:pPr>
        <w:jc w:val="both"/>
        <w:rPr>
          <w:lang w:val="en-US"/>
        </w:rPr>
      </w:pPr>
    </w:p>
    <w:p w:rsidR="00793B09" w:rsidRDefault="00793B09" w:rsidP="00A264A4">
      <w:pPr>
        <w:jc w:val="both"/>
        <w:rPr>
          <w:rFonts w:hint="eastAsia"/>
          <w:lang w:val="en-US"/>
        </w:rPr>
      </w:pPr>
      <w:r>
        <w:rPr>
          <w:rFonts w:hint="eastAsia"/>
          <w:lang w:val="en-US"/>
        </w:rPr>
        <w:t>The work plan for 2-step RACH RRM requirements are included in [2].</w:t>
      </w:r>
    </w:p>
    <w:p w:rsidR="00793B09" w:rsidRPr="00793B09" w:rsidRDefault="00793B09" w:rsidP="00A264A4">
      <w:pPr>
        <w:jc w:val="both"/>
        <w:rPr>
          <w:rFonts w:hint="eastAsia"/>
          <w:lang w:val="en-US"/>
        </w:rPr>
      </w:pPr>
    </w:p>
    <w:p w:rsidR="00D807C3" w:rsidRDefault="00D807C3">
      <w:pPr>
        <w:pStyle w:val="2"/>
        <w:jc w:val="both"/>
        <w:rPr>
          <w:sz w:val="24"/>
          <w:szCs w:val="24"/>
          <w:lang w:val="en-US"/>
        </w:rPr>
      </w:pPr>
      <w:r>
        <w:rPr>
          <w:rFonts w:hint="eastAsia"/>
          <w:sz w:val="24"/>
          <w:szCs w:val="24"/>
          <w:lang w:val="en-US"/>
        </w:rPr>
        <w:t>4. References</w:t>
      </w:r>
    </w:p>
    <w:p w:rsidR="003856B6" w:rsidRDefault="003856B6" w:rsidP="003856B6">
      <w:pPr>
        <w:pStyle w:val="22"/>
        <w:numPr>
          <w:ilvl w:val="0"/>
          <w:numId w:val="3"/>
        </w:numPr>
      </w:pPr>
      <w:r w:rsidRPr="00D0160F">
        <w:t>RP-192330 Revised work item proposal: 2-step RACH for NR, ZTE Corporation</w:t>
      </w:r>
    </w:p>
    <w:p w:rsidR="003856B6" w:rsidRDefault="003856B6" w:rsidP="003856B6">
      <w:pPr>
        <w:pStyle w:val="22"/>
        <w:numPr>
          <w:ilvl w:val="0"/>
          <w:numId w:val="3"/>
        </w:numPr>
      </w:pPr>
      <w:r>
        <w:t>R4-200</w:t>
      </w:r>
      <w:r w:rsidR="00856CA9">
        <w:t>0802</w:t>
      </w:r>
      <w:r>
        <w:t xml:space="preserve"> 2-step RACH work</w:t>
      </w:r>
      <w:r w:rsidR="003F08DE">
        <w:t xml:space="preserve"> </w:t>
      </w:r>
      <w:r>
        <w:t>plan, ZTE Corporation</w:t>
      </w:r>
    </w:p>
    <w:p w:rsidR="003856B6" w:rsidRPr="00A21C41" w:rsidRDefault="003856B6" w:rsidP="00A21C41">
      <w:pPr>
        <w:numPr>
          <w:ilvl w:val="0"/>
          <w:numId w:val="3"/>
        </w:numPr>
        <w:jc w:val="both"/>
      </w:pPr>
    </w:p>
    <w:sectPr w:rsidR="003856B6" w:rsidRPr="00A21C41">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68C" w:rsidRDefault="005E668C">
      <w:pPr>
        <w:spacing w:after="0"/>
      </w:pPr>
      <w:r>
        <w:separator/>
      </w:r>
    </w:p>
  </w:endnote>
  <w:endnote w:type="continuationSeparator" w:id="0">
    <w:p w:rsidR="005E668C" w:rsidRDefault="005E66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68C" w:rsidRDefault="005E668C">
      <w:pPr>
        <w:spacing w:after="0"/>
      </w:pPr>
      <w:r>
        <w:separator/>
      </w:r>
    </w:p>
  </w:footnote>
  <w:footnote w:type="continuationSeparator" w:id="0">
    <w:p w:rsidR="005E668C" w:rsidRDefault="005E66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92BDE"/>
    <w:multiLevelType w:val="hybridMultilevel"/>
    <w:tmpl w:val="5DCCD7C8"/>
    <w:lvl w:ilvl="0" w:tplc="BA748CF8">
      <w:start w:val="1"/>
      <w:numFmt w:val="bullet"/>
      <w:lvlText w:val="•"/>
      <w:lvlJc w:val="left"/>
      <w:pPr>
        <w:tabs>
          <w:tab w:val="num" w:pos="644"/>
        </w:tabs>
        <w:ind w:left="644" w:hanging="360"/>
      </w:pPr>
      <w:rPr>
        <w:rFonts w:ascii="Arial" w:hAnsi="Arial" w:hint="default"/>
      </w:rPr>
    </w:lvl>
    <w:lvl w:ilvl="1" w:tplc="952AEBE4">
      <w:numFmt w:val="bullet"/>
      <w:lvlText w:val="–"/>
      <w:lvlJc w:val="left"/>
      <w:pPr>
        <w:tabs>
          <w:tab w:val="num" w:pos="1364"/>
        </w:tabs>
        <w:ind w:left="1364" w:hanging="360"/>
      </w:pPr>
      <w:rPr>
        <w:rFonts w:ascii="Arial" w:hAnsi="Arial" w:hint="default"/>
      </w:rPr>
    </w:lvl>
    <w:lvl w:ilvl="2" w:tplc="4244B62E">
      <w:numFmt w:val="bullet"/>
      <w:lvlText w:val="•"/>
      <w:lvlJc w:val="left"/>
      <w:pPr>
        <w:tabs>
          <w:tab w:val="num" w:pos="2084"/>
        </w:tabs>
        <w:ind w:left="2084" w:hanging="360"/>
      </w:pPr>
      <w:rPr>
        <w:rFonts w:ascii="Arial" w:hAnsi="Arial" w:hint="default"/>
      </w:rPr>
    </w:lvl>
    <w:lvl w:ilvl="3" w:tplc="8870BE9C" w:tentative="1">
      <w:start w:val="1"/>
      <w:numFmt w:val="bullet"/>
      <w:lvlText w:val="•"/>
      <w:lvlJc w:val="left"/>
      <w:pPr>
        <w:tabs>
          <w:tab w:val="num" w:pos="2804"/>
        </w:tabs>
        <w:ind w:left="2804" w:hanging="360"/>
      </w:pPr>
      <w:rPr>
        <w:rFonts w:ascii="Arial" w:hAnsi="Arial" w:hint="default"/>
      </w:rPr>
    </w:lvl>
    <w:lvl w:ilvl="4" w:tplc="E3306DA4" w:tentative="1">
      <w:start w:val="1"/>
      <w:numFmt w:val="bullet"/>
      <w:lvlText w:val="•"/>
      <w:lvlJc w:val="left"/>
      <w:pPr>
        <w:tabs>
          <w:tab w:val="num" w:pos="3524"/>
        </w:tabs>
        <w:ind w:left="3524" w:hanging="360"/>
      </w:pPr>
      <w:rPr>
        <w:rFonts w:ascii="Arial" w:hAnsi="Arial" w:hint="default"/>
      </w:rPr>
    </w:lvl>
    <w:lvl w:ilvl="5" w:tplc="CBFE86DA" w:tentative="1">
      <w:start w:val="1"/>
      <w:numFmt w:val="bullet"/>
      <w:lvlText w:val="•"/>
      <w:lvlJc w:val="left"/>
      <w:pPr>
        <w:tabs>
          <w:tab w:val="num" w:pos="4244"/>
        </w:tabs>
        <w:ind w:left="4244" w:hanging="360"/>
      </w:pPr>
      <w:rPr>
        <w:rFonts w:ascii="Arial" w:hAnsi="Arial" w:hint="default"/>
      </w:rPr>
    </w:lvl>
    <w:lvl w:ilvl="6" w:tplc="F1BE90BA" w:tentative="1">
      <w:start w:val="1"/>
      <w:numFmt w:val="bullet"/>
      <w:lvlText w:val="•"/>
      <w:lvlJc w:val="left"/>
      <w:pPr>
        <w:tabs>
          <w:tab w:val="num" w:pos="4964"/>
        </w:tabs>
        <w:ind w:left="4964" w:hanging="360"/>
      </w:pPr>
      <w:rPr>
        <w:rFonts w:ascii="Arial" w:hAnsi="Arial" w:hint="default"/>
      </w:rPr>
    </w:lvl>
    <w:lvl w:ilvl="7" w:tplc="C12AF4C4" w:tentative="1">
      <w:start w:val="1"/>
      <w:numFmt w:val="bullet"/>
      <w:lvlText w:val="•"/>
      <w:lvlJc w:val="left"/>
      <w:pPr>
        <w:tabs>
          <w:tab w:val="num" w:pos="5684"/>
        </w:tabs>
        <w:ind w:left="5684" w:hanging="360"/>
      </w:pPr>
      <w:rPr>
        <w:rFonts w:ascii="Arial" w:hAnsi="Arial" w:hint="default"/>
      </w:rPr>
    </w:lvl>
    <w:lvl w:ilvl="8" w:tplc="88EC6A32"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0080"/>
    <w:multiLevelType w:val="hybridMultilevel"/>
    <w:tmpl w:val="B02069F0"/>
    <w:lvl w:ilvl="0" w:tplc="AF3054E6">
      <w:start w:val="1"/>
      <w:numFmt w:val="bullet"/>
      <w:lvlText w:val="•"/>
      <w:lvlJc w:val="left"/>
      <w:pPr>
        <w:tabs>
          <w:tab w:val="num" w:pos="720"/>
        </w:tabs>
        <w:ind w:left="720" w:hanging="360"/>
      </w:pPr>
      <w:rPr>
        <w:rFonts w:ascii="Arial" w:hAnsi="Arial" w:hint="default"/>
      </w:rPr>
    </w:lvl>
    <w:lvl w:ilvl="1" w:tplc="6CB60894">
      <w:numFmt w:val="bullet"/>
      <w:lvlText w:val="–"/>
      <w:lvlJc w:val="left"/>
      <w:pPr>
        <w:tabs>
          <w:tab w:val="num" w:pos="1440"/>
        </w:tabs>
        <w:ind w:left="1440" w:hanging="360"/>
      </w:pPr>
      <w:rPr>
        <w:rFonts w:ascii="Arial" w:hAnsi="Arial" w:hint="default"/>
      </w:rPr>
    </w:lvl>
    <w:lvl w:ilvl="2" w:tplc="85E652A0" w:tentative="1">
      <w:start w:val="1"/>
      <w:numFmt w:val="bullet"/>
      <w:lvlText w:val="•"/>
      <w:lvlJc w:val="left"/>
      <w:pPr>
        <w:tabs>
          <w:tab w:val="num" w:pos="2160"/>
        </w:tabs>
        <w:ind w:left="2160" w:hanging="360"/>
      </w:pPr>
      <w:rPr>
        <w:rFonts w:ascii="Arial" w:hAnsi="Arial" w:hint="default"/>
      </w:rPr>
    </w:lvl>
    <w:lvl w:ilvl="3" w:tplc="22F0C686" w:tentative="1">
      <w:start w:val="1"/>
      <w:numFmt w:val="bullet"/>
      <w:lvlText w:val="•"/>
      <w:lvlJc w:val="left"/>
      <w:pPr>
        <w:tabs>
          <w:tab w:val="num" w:pos="2880"/>
        </w:tabs>
        <w:ind w:left="2880" w:hanging="360"/>
      </w:pPr>
      <w:rPr>
        <w:rFonts w:ascii="Arial" w:hAnsi="Arial" w:hint="default"/>
      </w:rPr>
    </w:lvl>
    <w:lvl w:ilvl="4" w:tplc="9AE00BF4" w:tentative="1">
      <w:start w:val="1"/>
      <w:numFmt w:val="bullet"/>
      <w:lvlText w:val="•"/>
      <w:lvlJc w:val="left"/>
      <w:pPr>
        <w:tabs>
          <w:tab w:val="num" w:pos="3600"/>
        </w:tabs>
        <w:ind w:left="3600" w:hanging="360"/>
      </w:pPr>
      <w:rPr>
        <w:rFonts w:ascii="Arial" w:hAnsi="Arial" w:hint="default"/>
      </w:rPr>
    </w:lvl>
    <w:lvl w:ilvl="5" w:tplc="D2082FF6" w:tentative="1">
      <w:start w:val="1"/>
      <w:numFmt w:val="bullet"/>
      <w:lvlText w:val="•"/>
      <w:lvlJc w:val="left"/>
      <w:pPr>
        <w:tabs>
          <w:tab w:val="num" w:pos="4320"/>
        </w:tabs>
        <w:ind w:left="4320" w:hanging="360"/>
      </w:pPr>
      <w:rPr>
        <w:rFonts w:ascii="Arial" w:hAnsi="Arial" w:hint="default"/>
      </w:rPr>
    </w:lvl>
    <w:lvl w:ilvl="6" w:tplc="51882708" w:tentative="1">
      <w:start w:val="1"/>
      <w:numFmt w:val="bullet"/>
      <w:lvlText w:val="•"/>
      <w:lvlJc w:val="left"/>
      <w:pPr>
        <w:tabs>
          <w:tab w:val="num" w:pos="5040"/>
        </w:tabs>
        <w:ind w:left="5040" w:hanging="360"/>
      </w:pPr>
      <w:rPr>
        <w:rFonts w:ascii="Arial" w:hAnsi="Arial" w:hint="default"/>
      </w:rPr>
    </w:lvl>
    <w:lvl w:ilvl="7" w:tplc="C5DE7A70" w:tentative="1">
      <w:start w:val="1"/>
      <w:numFmt w:val="bullet"/>
      <w:lvlText w:val="•"/>
      <w:lvlJc w:val="left"/>
      <w:pPr>
        <w:tabs>
          <w:tab w:val="num" w:pos="5760"/>
        </w:tabs>
        <w:ind w:left="5760" w:hanging="360"/>
      </w:pPr>
      <w:rPr>
        <w:rFonts w:ascii="Arial" w:hAnsi="Arial" w:hint="default"/>
      </w:rPr>
    </w:lvl>
    <w:lvl w:ilvl="8" w:tplc="A2EEF3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301FC"/>
    <w:multiLevelType w:val="hybridMultilevel"/>
    <w:tmpl w:val="79622636"/>
    <w:lvl w:ilvl="0" w:tplc="4C7A3FB6">
      <w:start w:val="1"/>
      <w:numFmt w:val="bullet"/>
      <w:lvlText w:val="•"/>
      <w:lvlJc w:val="left"/>
      <w:pPr>
        <w:tabs>
          <w:tab w:val="num" w:pos="360"/>
        </w:tabs>
        <w:ind w:left="360" w:hanging="360"/>
      </w:pPr>
      <w:rPr>
        <w:rFonts w:ascii="Arial" w:hAnsi="Arial" w:hint="default"/>
      </w:rPr>
    </w:lvl>
    <w:lvl w:ilvl="1" w:tplc="BC36DA8E">
      <w:numFmt w:val="bullet"/>
      <w:lvlText w:val="–"/>
      <w:lvlJc w:val="left"/>
      <w:pPr>
        <w:tabs>
          <w:tab w:val="num" w:pos="1080"/>
        </w:tabs>
        <w:ind w:left="1080" w:hanging="360"/>
      </w:pPr>
      <w:rPr>
        <w:rFonts w:ascii="Arial" w:hAnsi="Arial" w:hint="default"/>
      </w:rPr>
    </w:lvl>
    <w:lvl w:ilvl="2" w:tplc="367A5974">
      <w:numFmt w:val="bullet"/>
      <w:lvlText w:val="•"/>
      <w:lvlJc w:val="left"/>
      <w:pPr>
        <w:tabs>
          <w:tab w:val="num" w:pos="1800"/>
        </w:tabs>
        <w:ind w:left="1800" w:hanging="360"/>
      </w:pPr>
      <w:rPr>
        <w:rFonts w:ascii="Arial" w:hAnsi="Arial" w:hint="default"/>
      </w:rPr>
    </w:lvl>
    <w:lvl w:ilvl="3" w:tplc="14F66A2E">
      <w:numFmt w:val="bullet"/>
      <w:lvlText w:val="–"/>
      <w:lvlJc w:val="left"/>
      <w:pPr>
        <w:tabs>
          <w:tab w:val="num" w:pos="2520"/>
        </w:tabs>
        <w:ind w:left="2520" w:hanging="360"/>
      </w:pPr>
      <w:rPr>
        <w:rFonts w:ascii="Arial" w:hAnsi="Arial" w:hint="default"/>
      </w:rPr>
    </w:lvl>
    <w:lvl w:ilvl="4" w:tplc="DE8893DC">
      <w:numFmt w:val="bullet"/>
      <w:lvlText w:val="»"/>
      <w:lvlJc w:val="left"/>
      <w:pPr>
        <w:tabs>
          <w:tab w:val="num" w:pos="3240"/>
        </w:tabs>
        <w:ind w:left="3240" w:hanging="360"/>
      </w:pPr>
      <w:rPr>
        <w:rFonts w:ascii="Arial" w:hAnsi="Arial" w:hint="default"/>
      </w:rPr>
    </w:lvl>
    <w:lvl w:ilvl="5" w:tplc="DFA41A08" w:tentative="1">
      <w:start w:val="1"/>
      <w:numFmt w:val="bullet"/>
      <w:lvlText w:val="•"/>
      <w:lvlJc w:val="left"/>
      <w:pPr>
        <w:tabs>
          <w:tab w:val="num" w:pos="3960"/>
        </w:tabs>
        <w:ind w:left="3960" w:hanging="360"/>
      </w:pPr>
      <w:rPr>
        <w:rFonts w:ascii="Arial" w:hAnsi="Arial" w:hint="default"/>
      </w:rPr>
    </w:lvl>
    <w:lvl w:ilvl="6" w:tplc="1F66F1BC" w:tentative="1">
      <w:start w:val="1"/>
      <w:numFmt w:val="bullet"/>
      <w:lvlText w:val="•"/>
      <w:lvlJc w:val="left"/>
      <w:pPr>
        <w:tabs>
          <w:tab w:val="num" w:pos="4680"/>
        </w:tabs>
        <w:ind w:left="4680" w:hanging="360"/>
      </w:pPr>
      <w:rPr>
        <w:rFonts w:ascii="Arial" w:hAnsi="Arial" w:hint="default"/>
      </w:rPr>
    </w:lvl>
    <w:lvl w:ilvl="7" w:tplc="703E5920" w:tentative="1">
      <w:start w:val="1"/>
      <w:numFmt w:val="bullet"/>
      <w:lvlText w:val="•"/>
      <w:lvlJc w:val="left"/>
      <w:pPr>
        <w:tabs>
          <w:tab w:val="num" w:pos="5400"/>
        </w:tabs>
        <w:ind w:left="5400" w:hanging="360"/>
      </w:pPr>
      <w:rPr>
        <w:rFonts w:ascii="Arial" w:hAnsi="Arial" w:hint="default"/>
      </w:rPr>
    </w:lvl>
    <w:lvl w:ilvl="8" w:tplc="96F4ACF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4237E8"/>
    <w:multiLevelType w:val="hybridMultilevel"/>
    <w:tmpl w:val="9AFC5760"/>
    <w:lvl w:ilvl="0" w:tplc="5412BA9C">
      <w:start w:val="1"/>
      <w:numFmt w:val="decimal"/>
      <w:lvlText w:val="%1."/>
      <w:lvlJc w:val="left"/>
      <w:pPr>
        <w:tabs>
          <w:tab w:val="num" w:pos="644"/>
        </w:tabs>
        <w:ind w:left="644" w:hanging="360"/>
      </w:pPr>
    </w:lvl>
    <w:lvl w:ilvl="1" w:tplc="998C2736">
      <w:start w:val="1"/>
      <w:numFmt w:val="decimal"/>
      <w:lvlText w:val="%2."/>
      <w:lvlJc w:val="left"/>
      <w:pPr>
        <w:tabs>
          <w:tab w:val="num" w:pos="1364"/>
        </w:tabs>
        <w:ind w:left="1364" w:hanging="360"/>
      </w:pPr>
    </w:lvl>
    <w:lvl w:ilvl="2" w:tplc="99EA2CC4" w:tentative="1">
      <w:start w:val="1"/>
      <w:numFmt w:val="decimal"/>
      <w:lvlText w:val="%3."/>
      <w:lvlJc w:val="left"/>
      <w:pPr>
        <w:tabs>
          <w:tab w:val="num" w:pos="2084"/>
        </w:tabs>
        <w:ind w:left="2084" w:hanging="360"/>
      </w:pPr>
    </w:lvl>
    <w:lvl w:ilvl="3" w:tplc="BB0EBAB0" w:tentative="1">
      <w:start w:val="1"/>
      <w:numFmt w:val="decimal"/>
      <w:lvlText w:val="%4."/>
      <w:lvlJc w:val="left"/>
      <w:pPr>
        <w:tabs>
          <w:tab w:val="num" w:pos="2804"/>
        </w:tabs>
        <w:ind w:left="2804" w:hanging="360"/>
      </w:pPr>
    </w:lvl>
    <w:lvl w:ilvl="4" w:tplc="8F145EB8" w:tentative="1">
      <w:start w:val="1"/>
      <w:numFmt w:val="decimal"/>
      <w:lvlText w:val="%5."/>
      <w:lvlJc w:val="left"/>
      <w:pPr>
        <w:tabs>
          <w:tab w:val="num" w:pos="3524"/>
        </w:tabs>
        <w:ind w:left="3524" w:hanging="360"/>
      </w:pPr>
    </w:lvl>
    <w:lvl w:ilvl="5" w:tplc="4DEA5B1E" w:tentative="1">
      <w:start w:val="1"/>
      <w:numFmt w:val="decimal"/>
      <w:lvlText w:val="%6."/>
      <w:lvlJc w:val="left"/>
      <w:pPr>
        <w:tabs>
          <w:tab w:val="num" w:pos="4244"/>
        </w:tabs>
        <w:ind w:left="4244" w:hanging="360"/>
      </w:pPr>
    </w:lvl>
    <w:lvl w:ilvl="6" w:tplc="EEAA86B0" w:tentative="1">
      <w:start w:val="1"/>
      <w:numFmt w:val="decimal"/>
      <w:lvlText w:val="%7."/>
      <w:lvlJc w:val="left"/>
      <w:pPr>
        <w:tabs>
          <w:tab w:val="num" w:pos="4964"/>
        </w:tabs>
        <w:ind w:left="4964" w:hanging="360"/>
      </w:pPr>
    </w:lvl>
    <w:lvl w:ilvl="7" w:tplc="A5C896F2" w:tentative="1">
      <w:start w:val="1"/>
      <w:numFmt w:val="decimal"/>
      <w:lvlText w:val="%8."/>
      <w:lvlJc w:val="left"/>
      <w:pPr>
        <w:tabs>
          <w:tab w:val="num" w:pos="5684"/>
        </w:tabs>
        <w:ind w:left="5684" w:hanging="360"/>
      </w:pPr>
    </w:lvl>
    <w:lvl w:ilvl="8" w:tplc="450E9770" w:tentative="1">
      <w:start w:val="1"/>
      <w:numFmt w:val="decimal"/>
      <w:lvlText w:val="%9."/>
      <w:lvlJc w:val="left"/>
      <w:pPr>
        <w:tabs>
          <w:tab w:val="num" w:pos="6404"/>
        </w:tabs>
        <w:ind w:left="6404" w:hanging="360"/>
      </w:pPr>
    </w:lvl>
  </w:abstractNum>
  <w:abstractNum w:abstractNumId="11"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55467"/>
    <w:multiLevelType w:val="hybridMultilevel"/>
    <w:tmpl w:val="9AFC5760"/>
    <w:lvl w:ilvl="0" w:tplc="5412BA9C">
      <w:start w:val="1"/>
      <w:numFmt w:val="decimal"/>
      <w:lvlText w:val="%1."/>
      <w:lvlJc w:val="left"/>
      <w:pPr>
        <w:tabs>
          <w:tab w:val="num" w:pos="644"/>
        </w:tabs>
        <w:ind w:left="644" w:hanging="360"/>
      </w:pPr>
    </w:lvl>
    <w:lvl w:ilvl="1" w:tplc="998C2736">
      <w:start w:val="1"/>
      <w:numFmt w:val="decimal"/>
      <w:lvlText w:val="%2."/>
      <w:lvlJc w:val="left"/>
      <w:pPr>
        <w:tabs>
          <w:tab w:val="num" w:pos="1364"/>
        </w:tabs>
        <w:ind w:left="1364" w:hanging="360"/>
      </w:pPr>
    </w:lvl>
    <w:lvl w:ilvl="2" w:tplc="99EA2CC4" w:tentative="1">
      <w:start w:val="1"/>
      <w:numFmt w:val="decimal"/>
      <w:lvlText w:val="%3."/>
      <w:lvlJc w:val="left"/>
      <w:pPr>
        <w:tabs>
          <w:tab w:val="num" w:pos="2084"/>
        </w:tabs>
        <w:ind w:left="2084" w:hanging="360"/>
      </w:pPr>
    </w:lvl>
    <w:lvl w:ilvl="3" w:tplc="BB0EBAB0" w:tentative="1">
      <w:start w:val="1"/>
      <w:numFmt w:val="decimal"/>
      <w:lvlText w:val="%4."/>
      <w:lvlJc w:val="left"/>
      <w:pPr>
        <w:tabs>
          <w:tab w:val="num" w:pos="2804"/>
        </w:tabs>
        <w:ind w:left="2804" w:hanging="360"/>
      </w:pPr>
    </w:lvl>
    <w:lvl w:ilvl="4" w:tplc="8F145EB8" w:tentative="1">
      <w:start w:val="1"/>
      <w:numFmt w:val="decimal"/>
      <w:lvlText w:val="%5."/>
      <w:lvlJc w:val="left"/>
      <w:pPr>
        <w:tabs>
          <w:tab w:val="num" w:pos="3524"/>
        </w:tabs>
        <w:ind w:left="3524" w:hanging="360"/>
      </w:pPr>
    </w:lvl>
    <w:lvl w:ilvl="5" w:tplc="4DEA5B1E" w:tentative="1">
      <w:start w:val="1"/>
      <w:numFmt w:val="decimal"/>
      <w:lvlText w:val="%6."/>
      <w:lvlJc w:val="left"/>
      <w:pPr>
        <w:tabs>
          <w:tab w:val="num" w:pos="4244"/>
        </w:tabs>
        <w:ind w:left="4244" w:hanging="360"/>
      </w:pPr>
    </w:lvl>
    <w:lvl w:ilvl="6" w:tplc="EEAA86B0" w:tentative="1">
      <w:start w:val="1"/>
      <w:numFmt w:val="decimal"/>
      <w:lvlText w:val="%7."/>
      <w:lvlJc w:val="left"/>
      <w:pPr>
        <w:tabs>
          <w:tab w:val="num" w:pos="4964"/>
        </w:tabs>
        <w:ind w:left="4964" w:hanging="360"/>
      </w:pPr>
    </w:lvl>
    <w:lvl w:ilvl="7" w:tplc="A5C896F2" w:tentative="1">
      <w:start w:val="1"/>
      <w:numFmt w:val="decimal"/>
      <w:lvlText w:val="%8."/>
      <w:lvlJc w:val="left"/>
      <w:pPr>
        <w:tabs>
          <w:tab w:val="num" w:pos="5684"/>
        </w:tabs>
        <w:ind w:left="5684" w:hanging="360"/>
      </w:pPr>
    </w:lvl>
    <w:lvl w:ilvl="8" w:tplc="450E9770" w:tentative="1">
      <w:start w:val="1"/>
      <w:numFmt w:val="decimal"/>
      <w:lvlText w:val="%9."/>
      <w:lvlJc w:val="left"/>
      <w:pPr>
        <w:tabs>
          <w:tab w:val="num" w:pos="6404"/>
        </w:tabs>
        <w:ind w:left="6404" w:hanging="36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0"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44490"/>
    <w:multiLevelType w:val="hybridMultilevel"/>
    <w:tmpl w:val="00588FF2"/>
    <w:lvl w:ilvl="0" w:tplc="C97AFC16">
      <w:start w:val="1"/>
      <w:numFmt w:val="bullet"/>
      <w:lvlText w:val="•"/>
      <w:lvlJc w:val="left"/>
      <w:pPr>
        <w:tabs>
          <w:tab w:val="num" w:pos="360"/>
        </w:tabs>
        <w:ind w:left="360" w:hanging="360"/>
      </w:pPr>
      <w:rPr>
        <w:rFonts w:ascii="Arial" w:hAnsi="Arial" w:hint="default"/>
      </w:rPr>
    </w:lvl>
    <w:lvl w:ilvl="1" w:tplc="71D42E36">
      <w:numFmt w:val="bullet"/>
      <w:lvlText w:val="–"/>
      <w:lvlJc w:val="left"/>
      <w:pPr>
        <w:tabs>
          <w:tab w:val="num" w:pos="1080"/>
        </w:tabs>
        <w:ind w:left="1080" w:hanging="360"/>
      </w:pPr>
      <w:rPr>
        <w:rFonts w:ascii="Arial" w:hAnsi="Arial" w:hint="default"/>
      </w:rPr>
    </w:lvl>
    <w:lvl w:ilvl="2" w:tplc="4C98D468" w:tentative="1">
      <w:start w:val="1"/>
      <w:numFmt w:val="bullet"/>
      <w:lvlText w:val="•"/>
      <w:lvlJc w:val="left"/>
      <w:pPr>
        <w:tabs>
          <w:tab w:val="num" w:pos="1800"/>
        </w:tabs>
        <w:ind w:left="1800" w:hanging="360"/>
      </w:pPr>
      <w:rPr>
        <w:rFonts w:ascii="Arial" w:hAnsi="Arial" w:hint="default"/>
      </w:rPr>
    </w:lvl>
    <w:lvl w:ilvl="3" w:tplc="48A8C052" w:tentative="1">
      <w:start w:val="1"/>
      <w:numFmt w:val="bullet"/>
      <w:lvlText w:val="•"/>
      <w:lvlJc w:val="left"/>
      <w:pPr>
        <w:tabs>
          <w:tab w:val="num" w:pos="2520"/>
        </w:tabs>
        <w:ind w:left="2520" w:hanging="360"/>
      </w:pPr>
      <w:rPr>
        <w:rFonts w:ascii="Arial" w:hAnsi="Arial" w:hint="default"/>
      </w:rPr>
    </w:lvl>
    <w:lvl w:ilvl="4" w:tplc="A9BC0CE2" w:tentative="1">
      <w:start w:val="1"/>
      <w:numFmt w:val="bullet"/>
      <w:lvlText w:val="•"/>
      <w:lvlJc w:val="left"/>
      <w:pPr>
        <w:tabs>
          <w:tab w:val="num" w:pos="3240"/>
        </w:tabs>
        <w:ind w:left="3240" w:hanging="360"/>
      </w:pPr>
      <w:rPr>
        <w:rFonts w:ascii="Arial" w:hAnsi="Arial" w:hint="default"/>
      </w:rPr>
    </w:lvl>
    <w:lvl w:ilvl="5" w:tplc="7AF481BC" w:tentative="1">
      <w:start w:val="1"/>
      <w:numFmt w:val="bullet"/>
      <w:lvlText w:val="•"/>
      <w:lvlJc w:val="left"/>
      <w:pPr>
        <w:tabs>
          <w:tab w:val="num" w:pos="3960"/>
        </w:tabs>
        <w:ind w:left="3960" w:hanging="360"/>
      </w:pPr>
      <w:rPr>
        <w:rFonts w:ascii="Arial" w:hAnsi="Arial" w:hint="default"/>
      </w:rPr>
    </w:lvl>
    <w:lvl w:ilvl="6" w:tplc="84EE2C9A" w:tentative="1">
      <w:start w:val="1"/>
      <w:numFmt w:val="bullet"/>
      <w:lvlText w:val="•"/>
      <w:lvlJc w:val="left"/>
      <w:pPr>
        <w:tabs>
          <w:tab w:val="num" w:pos="4680"/>
        </w:tabs>
        <w:ind w:left="4680" w:hanging="360"/>
      </w:pPr>
      <w:rPr>
        <w:rFonts w:ascii="Arial" w:hAnsi="Arial" w:hint="default"/>
      </w:rPr>
    </w:lvl>
    <w:lvl w:ilvl="7" w:tplc="77D6BC7E" w:tentative="1">
      <w:start w:val="1"/>
      <w:numFmt w:val="bullet"/>
      <w:lvlText w:val="•"/>
      <w:lvlJc w:val="left"/>
      <w:pPr>
        <w:tabs>
          <w:tab w:val="num" w:pos="5400"/>
        </w:tabs>
        <w:ind w:left="5400" w:hanging="360"/>
      </w:pPr>
      <w:rPr>
        <w:rFonts w:ascii="Arial" w:hAnsi="Arial" w:hint="default"/>
      </w:rPr>
    </w:lvl>
    <w:lvl w:ilvl="8" w:tplc="E43216B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7"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724B7CB2"/>
    <w:multiLevelType w:val="hybridMultilevel"/>
    <w:tmpl w:val="358A81C2"/>
    <w:lvl w:ilvl="0" w:tplc="6CB00F76">
      <w:start w:val="1"/>
      <w:numFmt w:val="bullet"/>
      <w:lvlText w:val="•"/>
      <w:lvlJc w:val="left"/>
      <w:pPr>
        <w:tabs>
          <w:tab w:val="num" w:pos="360"/>
        </w:tabs>
        <w:ind w:left="360" w:hanging="360"/>
      </w:pPr>
      <w:rPr>
        <w:rFonts w:ascii="Arial" w:hAnsi="Arial" w:hint="default"/>
      </w:rPr>
    </w:lvl>
    <w:lvl w:ilvl="1" w:tplc="85BE6476">
      <w:numFmt w:val="bullet"/>
      <w:lvlText w:val="–"/>
      <w:lvlJc w:val="left"/>
      <w:pPr>
        <w:tabs>
          <w:tab w:val="num" w:pos="1080"/>
        </w:tabs>
        <w:ind w:left="1080" w:hanging="360"/>
      </w:pPr>
      <w:rPr>
        <w:rFonts w:ascii="Arial" w:hAnsi="Arial" w:hint="default"/>
      </w:rPr>
    </w:lvl>
    <w:lvl w:ilvl="2" w:tplc="7C06936A">
      <w:numFmt w:val="bullet"/>
      <w:lvlText w:val="•"/>
      <w:lvlJc w:val="left"/>
      <w:pPr>
        <w:tabs>
          <w:tab w:val="num" w:pos="1800"/>
        </w:tabs>
        <w:ind w:left="1800" w:hanging="360"/>
      </w:pPr>
      <w:rPr>
        <w:rFonts w:ascii="Arial" w:hAnsi="Arial" w:hint="default"/>
      </w:rPr>
    </w:lvl>
    <w:lvl w:ilvl="3" w:tplc="C194F828" w:tentative="1">
      <w:start w:val="1"/>
      <w:numFmt w:val="bullet"/>
      <w:lvlText w:val="•"/>
      <w:lvlJc w:val="left"/>
      <w:pPr>
        <w:tabs>
          <w:tab w:val="num" w:pos="2520"/>
        </w:tabs>
        <w:ind w:left="2520" w:hanging="360"/>
      </w:pPr>
      <w:rPr>
        <w:rFonts w:ascii="Arial" w:hAnsi="Arial" w:hint="default"/>
      </w:rPr>
    </w:lvl>
    <w:lvl w:ilvl="4" w:tplc="AC84C57E" w:tentative="1">
      <w:start w:val="1"/>
      <w:numFmt w:val="bullet"/>
      <w:lvlText w:val="•"/>
      <w:lvlJc w:val="left"/>
      <w:pPr>
        <w:tabs>
          <w:tab w:val="num" w:pos="3240"/>
        </w:tabs>
        <w:ind w:left="3240" w:hanging="360"/>
      </w:pPr>
      <w:rPr>
        <w:rFonts w:ascii="Arial" w:hAnsi="Arial" w:hint="default"/>
      </w:rPr>
    </w:lvl>
    <w:lvl w:ilvl="5" w:tplc="011E5858" w:tentative="1">
      <w:start w:val="1"/>
      <w:numFmt w:val="bullet"/>
      <w:lvlText w:val="•"/>
      <w:lvlJc w:val="left"/>
      <w:pPr>
        <w:tabs>
          <w:tab w:val="num" w:pos="3960"/>
        </w:tabs>
        <w:ind w:left="3960" w:hanging="360"/>
      </w:pPr>
      <w:rPr>
        <w:rFonts w:ascii="Arial" w:hAnsi="Arial" w:hint="default"/>
      </w:rPr>
    </w:lvl>
    <w:lvl w:ilvl="6" w:tplc="ADB8FEB4" w:tentative="1">
      <w:start w:val="1"/>
      <w:numFmt w:val="bullet"/>
      <w:lvlText w:val="•"/>
      <w:lvlJc w:val="left"/>
      <w:pPr>
        <w:tabs>
          <w:tab w:val="num" w:pos="4680"/>
        </w:tabs>
        <w:ind w:left="4680" w:hanging="360"/>
      </w:pPr>
      <w:rPr>
        <w:rFonts w:ascii="Arial" w:hAnsi="Arial" w:hint="default"/>
      </w:rPr>
    </w:lvl>
    <w:lvl w:ilvl="7" w:tplc="0914BC92" w:tentative="1">
      <w:start w:val="1"/>
      <w:numFmt w:val="bullet"/>
      <w:lvlText w:val="•"/>
      <w:lvlJc w:val="left"/>
      <w:pPr>
        <w:tabs>
          <w:tab w:val="num" w:pos="5400"/>
        </w:tabs>
        <w:ind w:left="5400" w:hanging="360"/>
      </w:pPr>
      <w:rPr>
        <w:rFonts w:ascii="Arial" w:hAnsi="Arial" w:hint="default"/>
      </w:rPr>
    </w:lvl>
    <w:lvl w:ilvl="8" w:tplc="D408B8E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2"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4"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5"/>
  </w:num>
  <w:num w:numId="3">
    <w:abstractNumId w:val="12"/>
  </w:num>
  <w:num w:numId="4">
    <w:abstractNumId w:val="45"/>
  </w:num>
  <w:num w:numId="5">
    <w:abstractNumId w:val="15"/>
  </w:num>
  <w:num w:numId="6">
    <w:abstractNumId w:val="32"/>
  </w:num>
  <w:num w:numId="7">
    <w:abstractNumId w:val="22"/>
  </w:num>
  <w:num w:numId="8">
    <w:abstractNumId w:val="4"/>
  </w:num>
  <w:num w:numId="9">
    <w:abstractNumId w:val="7"/>
  </w:num>
  <w:num w:numId="10">
    <w:abstractNumId w:val="8"/>
  </w:num>
  <w:num w:numId="11">
    <w:abstractNumId w:val="38"/>
  </w:num>
  <w:num w:numId="12">
    <w:abstractNumId w:val="31"/>
  </w:num>
  <w:num w:numId="13">
    <w:abstractNumId w:val="33"/>
  </w:num>
  <w:num w:numId="14">
    <w:abstractNumId w:val="1"/>
  </w:num>
  <w:num w:numId="15">
    <w:abstractNumId w:val="2"/>
  </w:num>
  <w:num w:numId="16">
    <w:abstractNumId w:val="9"/>
  </w:num>
  <w:num w:numId="17">
    <w:abstractNumId w:val="27"/>
  </w:num>
  <w:num w:numId="18">
    <w:abstractNumId w:val="37"/>
  </w:num>
  <w:num w:numId="19">
    <w:abstractNumId w:val="13"/>
  </w:num>
  <w:num w:numId="20">
    <w:abstractNumId w:val="29"/>
  </w:num>
  <w:num w:numId="21">
    <w:abstractNumId w:val="5"/>
  </w:num>
  <w:num w:numId="22">
    <w:abstractNumId w:val="23"/>
  </w:num>
  <w:num w:numId="23">
    <w:abstractNumId w:val="21"/>
  </w:num>
  <w:num w:numId="24">
    <w:abstractNumId w:val="24"/>
  </w:num>
  <w:num w:numId="25">
    <w:abstractNumId w:val="14"/>
  </w:num>
  <w:num w:numId="26">
    <w:abstractNumId w:val="20"/>
  </w:num>
  <w:num w:numId="27">
    <w:abstractNumId w:val="11"/>
  </w:num>
  <w:num w:numId="28">
    <w:abstractNumId w:val="30"/>
  </w:num>
  <w:num w:numId="29">
    <w:abstractNumId w:val="25"/>
  </w:num>
  <w:num w:numId="30">
    <w:abstractNumId w:val="19"/>
  </w:num>
  <w:num w:numId="31">
    <w:abstractNumId w:val="41"/>
  </w:num>
  <w:num w:numId="32">
    <w:abstractNumId w:val="39"/>
  </w:num>
  <w:num w:numId="33">
    <w:abstractNumId w:val="44"/>
  </w:num>
  <w:num w:numId="34">
    <w:abstractNumId w:val="16"/>
  </w:num>
  <w:num w:numId="35">
    <w:abstractNumId w:val="36"/>
  </w:num>
  <w:num w:numId="36">
    <w:abstractNumId w:val="34"/>
  </w:num>
  <w:num w:numId="37">
    <w:abstractNumId w:val="26"/>
  </w:num>
  <w:num w:numId="38">
    <w:abstractNumId w:val="42"/>
  </w:num>
  <w:num w:numId="39">
    <w:abstractNumId w:val="17"/>
  </w:num>
  <w:num w:numId="40">
    <w:abstractNumId w:val="10"/>
  </w:num>
  <w:num w:numId="41">
    <w:abstractNumId w:val="3"/>
  </w:num>
  <w:num w:numId="42">
    <w:abstractNumId w:val="40"/>
  </w:num>
  <w:num w:numId="43">
    <w:abstractNumId w:val="0"/>
  </w:num>
  <w:num w:numId="44">
    <w:abstractNumId w:val="6"/>
  </w:num>
  <w:num w:numId="45">
    <w:abstractNumId w:val="28"/>
  </w:num>
  <w:num w:numId="46">
    <w:abstractNumId w:val="43"/>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69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576"/>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E6BB2-BD39-4B3D-9815-65860D745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4248</TotalTime>
  <Pages>3</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7236</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192</cp:revision>
  <cp:lastPrinted>2007-09-06T06:59:00Z</cp:lastPrinted>
  <dcterms:created xsi:type="dcterms:W3CDTF">2019-07-04T05:50:00Z</dcterms:created>
  <dcterms:modified xsi:type="dcterms:W3CDTF">2020-02-14T12:43:00Z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